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05125" w14:textId="77777777" w:rsidR="00314336" w:rsidRDefault="00EB1D99">
      <w:pPr>
        <w:spacing w:after="0" w:line="259" w:lineRule="auto"/>
        <w:ind w:left="0" w:right="0" w:firstLine="0"/>
      </w:pPr>
      <w:r>
        <w:tab/>
        <w:t xml:space="preserve"> </w:t>
      </w:r>
    </w:p>
    <w:p w14:paraId="4835C1CC" w14:textId="77777777" w:rsidR="00314336" w:rsidRDefault="00EB1D99">
      <w:pPr>
        <w:pStyle w:val="Heading1"/>
        <w:ind w:right="104"/>
      </w:pPr>
      <w:bookmarkStart w:id="0" w:name="_Toc597435"/>
      <w:r>
        <w:rPr>
          <w:sz w:val="32"/>
        </w:rPr>
        <w:t xml:space="preserve">Index of Revisions </w:t>
      </w:r>
      <w:bookmarkEnd w:id="0"/>
    </w:p>
    <w:p w14:paraId="51588247" w14:textId="77777777" w:rsidR="00314336" w:rsidRDefault="00EB1D99">
      <w:pPr>
        <w:pStyle w:val="Heading2"/>
        <w:ind w:left="49" w:right="133"/>
      </w:pPr>
      <w:bookmarkStart w:id="1" w:name="_Toc597436"/>
      <w:r>
        <w:t xml:space="preserve">Revisions in the current school year </w:t>
      </w:r>
      <w:bookmarkEnd w:id="1"/>
    </w:p>
    <w:p w14:paraId="4B8ACF75" w14:textId="77777777" w:rsidR="00314336" w:rsidRDefault="00EB1D99">
      <w:pPr>
        <w:spacing w:after="74"/>
        <w:ind w:left="10" w:right="13"/>
      </w:pPr>
      <w:r>
        <w:t xml:space="preserve">Legislative changes and other issues occasionally require this manual to be updated during the school year. If that happens, any changes will be noted here, allowing you to print new copies of just the affected pages. </w:t>
      </w:r>
    </w:p>
    <w:tbl>
      <w:tblPr>
        <w:tblStyle w:val="TableGrid"/>
        <w:tblW w:w="9359" w:type="dxa"/>
        <w:tblInd w:w="6" w:type="dxa"/>
        <w:tblCellMar>
          <w:top w:w="43" w:type="dxa"/>
          <w:left w:w="107" w:type="dxa"/>
          <w:right w:w="31" w:type="dxa"/>
        </w:tblCellMar>
        <w:tblLook w:val="04A0" w:firstRow="1" w:lastRow="0" w:firstColumn="1" w:lastColumn="0" w:noHBand="0" w:noVBand="1"/>
      </w:tblPr>
      <w:tblGrid>
        <w:gridCol w:w="2060"/>
        <w:gridCol w:w="1571"/>
        <w:gridCol w:w="5728"/>
      </w:tblGrid>
      <w:tr w:rsidR="00314336" w14:paraId="4D81EF4C" w14:textId="77777777">
        <w:trPr>
          <w:trHeight w:val="622"/>
        </w:trPr>
        <w:tc>
          <w:tcPr>
            <w:tcW w:w="2060" w:type="dxa"/>
            <w:tcBorders>
              <w:top w:val="single" w:sz="4" w:space="0" w:color="000000"/>
              <w:left w:val="single" w:sz="4" w:space="0" w:color="000000"/>
              <w:bottom w:val="single" w:sz="4" w:space="0" w:color="000000"/>
              <w:right w:val="single" w:sz="4" w:space="0" w:color="000000"/>
            </w:tcBorders>
            <w:shd w:val="clear" w:color="auto" w:fill="CCECFF"/>
          </w:tcPr>
          <w:p w14:paraId="2745AA66" w14:textId="77777777" w:rsidR="00314336" w:rsidRDefault="00EB1D99">
            <w:pPr>
              <w:spacing w:after="0" w:line="259" w:lineRule="auto"/>
              <w:ind w:left="0" w:right="75" w:firstLine="0"/>
              <w:jc w:val="center"/>
            </w:pPr>
            <w:r>
              <w:rPr>
                <w:b/>
              </w:rPr>
              <w:t xml:space="preserve">Section </w:t>
            </w:r>
          </w:p>
        </w:tc>
        <w:tc>
          <w:tcPr>
            <w:tcW w:w="1571" w:type="dxa"/>
            <w:tcBorders>
              <w:top w:val="single" w:sz="4" w:space="0" w:color="000000"/>
              <w:left w:val="single" w:sz="4" w:space="0" w:color="000000"/>
              <w:bottom w:val="single" w:sz="4" w:space="0" w:color="000000"/>
              <w:right w:val="single" w:sz="4" w:space="0" w:color="000000"/>
            </w:tcBorders>
            <w:shd w:val="clear" w:color="auto" w:fill="CCECFF"/>
          </w:tcPr>
          <w:p w14:paraId="36A6DE4D" w14:textId="77777777" w:rsidR="00314336" w:rsidRDefault="00EB1D99">
            <w:pPr>
              <w:spacing w:after="0" w:line="259" w:lineRule="auto"/>
              <w:ind w:left="0" w:right="0" w:firstLine="0"/>
              <w:jc w:val="center"/>
            </w:pPr>
            <w:r>
              <w:rPr>
                <w:b/>
              </w:rPr>
              <w:t xml:space="preserve">Page Number(s) </w:t>
            </w:r>
          </w:p>
        </w:tc>
        <w:tc>
          <w:tcPr>
            <w:tcW w:w="5727" w:type="dxa"/>
            <w:tcBorders>
              <w:top w:val="single" w:sz="4" w:space="0" w:color="000000"/>
              <w:left w:val="single" w:sz="4" w:space="0" w:color="000000"/>
              <w:bottom w:val="single" w:sz="4" w:space="0" w:color="000000"/>
              <w:right w:val="single" w:sz="4" w:space="0" w:color="000000"/>
            </w:tcBorders>
            <w:shd w:val="clear" w:color="auto" w:fill="CCECFF"/>
          </w:tcPr>
          <w:p w14:paraId="3AAB023F" w14:textId="77777777" w:rsidR="00314336" w:rsidRDefault="00EB1D99">
            <w:pPr>
              <w:spacing w:after="0" w:line="259" w:lineRule="auto"/>
              <w:ind w:left="0" w:right="75" w:firstLine="0"/>
              <w:jc w:val="center"/>
            </w:pPr>
            <w:r>
              <w:rPr>
                <w:b/>
              </w:rPr>
              <w:t xml:space="preserve">Edits/Changes </w:t>
            </w:r>
          </w:p>
        </w:tc>
      </w:tr>
      <w:tr w:rsidR="00314336" w14:paraId="33F06505" w14:textId="77777777">
        <w:trPr>
          <w:trHeight w:val="359"/>
        </w:trPr>
        <w:tc>
          <w:tcPr>
            <w:tcW w:w="2060" w:type="dxa"/>
            <w:tcBorders>
              <w:top w:val="single" w:sz="4" w:space="0" w:color="000000"/>
              <w:left w:val="single" w:sz="4" w:space="0" w:color="000000"/>
              <w:bottom w:val="single" w:sz="4" w:space="0" w:color="000000"/>
              <w:right w:val="single" w:sz="4" w:space="0" w:color="000000"/>
            </w:tcBorders>
          </w:tcPr>
          <w:p w14:paraId="0CC60A3C" w14:textId="77777777" w:rsidR="00314336" w:rsidRDefault="00EB1D99">
            <w:pPr>
              <w:spacing w:after="0" w:line="259" w:lineRule="auto"/>
              <w:ind w:left="0" w:right="0" w:firstLine="0"/>
            </w:pPr>
            <w:r>
              <w:t xml:space="preserve">NA </w:t>
            </w:r>
          </w:p>
        </w:tc>
        <w:tc>
          <w:tcPr>
            <w:tcW w:w="1571" w:type="dxa"/>
            <w:tcBorders>
              <w:top w:val="single" w:sz="4" w:space="0" w:color="000000"/>
              <w:left w:val="single" w:sz="4" w:space="0" w:color="000000"/>
              <w:bottom w:val="single" w:sz="4" w:space="0" w:color="000000"/>
              <w:right w:val="single" w:sz="4" w:space="0" w:color="000000"/>
            </w:tcBorders>
          </w:tcPr>
          <w:p w14:paraId="2483482F" w14:textId="77777777" w:rsidR="00314336" w:rsidRDefault="00EB1D99">
            <w:pPr>
              <w:spacing w:after="0" w:line="259" w:lineRule="auto"/>
              <w:ind w:left="1" w:right="0" w:firstLine="0"/>
            </w:pPr>
            <w:r>
              <w:t xml:space="preserve">NA </w:t>
            </w:r>
          </w:p>
        </w:tc>
        <w:tc>
          <w:tcPr>
            <w:tcW w:w="5727" w:type="dxa"/>
            <w:tcBorders>
              <w:top w:val="single" w:sz="4" w:space="0" w:color="000000"/>
              <w:left w:val="single" w:sz="4" w:space="0" w:color="000000"/>
              <w:bottom w:val="single" w:sz="4" w:space="0" w:color="000000"/>
              <w:right w:val="single" w:sz="4" w:space="0" w:color="000000"/>
            </w:tcBorders>
          </w:tcPr>
          <w:p w14:paraId="5B75093E" w14:textId="77777777" w:rsidR="00314336" w:rsidRDefault="00EB1D99">
            <w:pPr>
              <w:spacing w:after="0" w:line="259" w:lineRule="auto"/>
              <w:ind w:left="0" w:right="0" w:firstLine="0"/>
            </w:pPr>
            <w:r>
              <w:t xml:space="preserve">Not applicable </w:t>
            </w:r>
          </w:p>
        </w:tc>
        <w:bookmarkStart w:id="2" w:name="_GoBack"/>
        <w:bookmarkEnd w:id="2"/>
      </w:tr>
    </w:tbl>
    <w:p w14:paraId="28602DF6" w14:textId="77777777" w:rsidR="00314336" w:rsidRDefault="00EB1D99">
      <w:pPr>
        <w:pStyle w:val="Heading2"/>
        <w:spacing w:after="0"/>
        <w:ind w:left="49" w:right="135"/>
      </w:pPr>
      <w:bookmarkStart w:id="3" w:name="_Toc597437"/>
      <w:r>
        <w:t xml:space="preserve">Revisions from the prior school year </w:t>
      </w:r>
      <w:bookmarkEnd w:id="3"/>
    </w:p>
    <w:tbl>
      <w:tblPr>
        <w:tblStyle w:val="TableGrid"/>
        <w:tblW w:w="9350" w:type="dxa"/>
        <w:tblInd w:w="6" w:type="dxa"/>
        <w:tblCellMar>
          <w:top w:w="43" w:type="dxa"/>
          <w:left w:w="107" w:type="dxa"/>
          <w:right w:w="37" w:type="dxa"/>
        </w:tblCellMar>
        <w:tblLook w:val="04A0" w:firstRow="1" w:lastRow="0" w:firstColumn="1" w:lastColumn="0" w:noHBand="0" w:noVBand="1"/>
      </w:tblPr>
      <w:tblGrid>
        <w:gridCol w:w="1974"/>
        <w:gridCol w:w="1170"/>
        <w:gridCol w:w="6206"/>
      </w:tblGrid>
      <w:tr w:rsidR="00314336" w14:paraId="5358A387" w14:textId="77777777">
        <w:trPr>
          <w:trHeight w:val="355"/>
        </w:trPr>
        <w:tc>
          <w:tcPr>
            <w:tcW w:w="1974" w:type="dxa"/>
            <w:tcBorders>
              <w:top w:val="single" w:sz="4" w:space="0" w:color="000000"/>
              <w:left w:val="single" w:sz="4" w:space="0" w:color="000000"/>
              <w:bottom w:val="single" w:sz="4" w:space="0" w:color="000000"/>
              <w:right w:val="single" w:sz="4" w:space="0" w:color="000000"/>
            </w:tcBorders>
            <w:shd w:val="clear" w:color="auto" w:fill="CCECFF"/>
          </w:tcPr>
          <w:p w14:paraId="0CCFF23D" w14:textId="77777777" w:rsidR="00314336" w:rsidRDefault="00EB1D99">
            <w:pPr>
              <w:spacing w:after="0" w:line="259" w:lineRule="auto"/>
              <w:ind w:left="0" w:right="69" w:firstLine="0"/>
              <w:jc w:val="center"/>
            </w:pPr>
            <w:r>
              <w:rPr>
                <w:b/>
              </w:rPr>
              <w:t xml:space="preserve">Section </w:t>
            </w:r>
          </w:p>
        </w:tc>
        <w:tc>
          <w:tcPr>
            <w:tcW w:w="1170" w:type="dxa"/>
            <w:tcBorders>
              <w:top w:val="single" w:sz="4" w:space="0" w:color="000000"/>
              <w:left w:val="single" w:sz="4" w:space="0" w:color="000000"/>
              <w:bottom w:val="single" w:sz="4" w:space="0" w:color="000000"/>
              <w:right w:val="single" w:sz="4" w:space="0" w:color="000000"/>
            </w:tcBorders>
            <w:shd w:val="clear" w:color="auto" w:fill="CCECFF"/>
          </w:tcPr>
          <w:p w14:paraId="208CC6A9" w14:textId="77777777" w:rsidR="00314336" w:rsidRDefault="00EB1D99">
            <w:pPr>
              <w:spacing w:after="0" w:line="259" w:lineRule="auto"/>
              <w:ind w:left="8" w:right="0" w:firstLine="0"/>
              <w:jc w:val="both"/>
            </w:pPr>
            <w:r>
              <w:rPr>
                <w:b/>
              </w:rPr>
              <w:t xml:space="preserve">Version </w:t>
            </w:r>
          </w:p>
        </w:tc>
        <w:tc>
          <w:tcPr>
            <w:tcW w:w="6205" w:type="dxa"/>
            <w:tcBorders>
              <w:top w:val="single" w:sz="4" w:space="0" w:color="000000"/>
              <w:left w:val="single" w:sz="4" w:space="0" w:color="000000"/>
              <w:bottom w:val="single" w:sz="4" w:space="0" w:color="000000"/>
              <w:right w:val="single" w:sz="4" w:space="0" w:color="000000"/>
            </w:tcBorders>
            <w:shd w:val="clear" w:color="auto" w:fill="CCECFF"/>
          </w:tcPr>
          <w:p w14:paraId="53ADF339" w14:textId="77777777" w:rsidR="00314336" w:rsidRDefault="00EB1D99">
            <w:pPr>
              <w:spacing w:after="0" w:line="259" w:lineRule="auto"/>
              <w:ind w:left="0" w:right="72" w:firstLine="0"/>
              <w:jc w:val="center"/>
            </w:pPr>
            <w:r>
              <w:rPr>
                <w:b/>
              </w:rPr>
              <w:t xml:space="preserve">Edits/Changes </w:t>
            </w:r>
          </w:p>
        </w:tc>
      </w:tr>
      <w:tr w:rsidR="00314336" w14:paraId="06D79EA1" w14:textId="77777777">
        <w:trPr>
          <w:trHeight w:val="625"/>
        </w:trPr>
        <w:tc>
          <w:tcPr>
            <w:tcW w:w="1974" w:type="dxa"/>
            <w:tcBorders>
              <w:top w:val="single" w:sz="4" w:space="0" w:color="000000"/>
              <w:left w:val="single" w:sz="4" w:space="0" w:color="000000"/>
              <w:bottom w:val="single" w:sz="4" w:space="0" w:color="000000"/>
              <w:right w:val="single" w:sz="4" w:space="0" w:color="000000"/>
            </w:tcBorders>
          </w:tcPr>
          <w:p w14:paraId="0A86595F" w14:textId="77777777" w:rsidR="00314336" w:rsidRDefault="00EB1D99">
            <w:pPr>
              <w:spacing w:after="0" w:line="259" w:lineRule="auto"/>
              <w:ind w:left="0" w:right="0" w:firstLine="0"/>
            </w:pPr>
            <w:r>
              <w:t xml:space="preserve">Entire </w:t>
            </w:r>
          </w:p>
          <w:p w14:paraId="5F1F577E" w14:textId="77777777" w:rsidR="00314336" w:rsidRDefault="00EB1D99">
            <w:pPr>
              <w:spacing w:after="0" w:line="259" w:lineRule="auto"/>
              <w:ind w:left="0" w:right="0" w:firstLine="0"/>
            </w:pPr>
            <w:r>
              <w:t xml:space="preserve">Document </w:t>
            </w:r>
          </w:p>
        </w:tc>
        <w:tc>
          <w:tcPr>
            <w:tcW w:w="1170" w:type="dxa"/>
            <w:tcBorders>
              <w:top w:val="single" w:sz="4" w:space="0" w:color="000000"/>
              <w:left w:val="single" w:sz="4" w:space="0" w:color="000000"/>
              <w:bottom w:val="single" w:sz="4" w:space="0" w:color="000000"/>
              <w:right w:val="single" w:sz="4" w:space="0" w:color="000000"/>
            </w:tcBorders>
          </w:tcPr>
          <w:p w14:paraId="506C6FA3" w14:textId="77777777" w:rsidR="00314336" w:rsidRDefault="00EB1D99">
            <w:pPr>
              <w:spacing w:after="0" w:line="259" w:lineRule="auto"/>
              <w:ind w:left="1" w:right="0" w:firstLine="0"/>
            </w:pPr>
            <w:r>
              <w:t xml:space="preserve">1.0 </w:t>
            </w:r>
          </w:p>
        </w:tc>
        <w:tc>
          <w:tcPr>
            <w:tcW w:w="6205" w:type="dxa"/>
            <w:tcBorders>
              <w:top w:val="single" w:sz="4" w:space="0" w:color="000000"/>
              <w:left w:val="single" w:sz="4" w:space="0" w:color="000000"/>
              <w:bottom w:val="single" w:sz="4" w:space="0" w:color="000000"/>
              <w:right w:val="single" w:sz="4" w:space="0" w:color="000000"/>
            </w:tcBorders>
          </w:tcPr>
          <w:p w14:paraId="6B03AB83" w14:textId="77777777" w:rsidR="00314336" w:rsidRDefault="00EB1D99">
            <w:pPr>
              <w:spacing w:after="0" w:line="259" w:lineRule="auto"/>
              <w:ind w:left="0" w:right="29" w:firstLine="0"/>
            </w:pPr>
            <w:r>
              <w:t xml:space="preserve">Replaced references to No Child Left Behind (NCLB) to Every Student Succeeds Act (ESSA). </w:t>
            </w:r>
          </w:p>
        </w:tc>
      </w:tr>
      <w:tr w:rsidR="00314336" w14:paraId="4A222EF9" w14:textId="77777777">
        <w:trPr>
          <w:trHeight w:val="624"/>
        </w:trPr>
        <w:tc>
          <w:tcPr>
            <w:tcW w:w="1974" w:type="dxa"/>
            <w:tcBorders>
              <w:top w:val="single" w:sz="4" w:space="0" w:color="000000"/>
              <w:left w:val="single" w:sz="4" w:space="0" w:color="000000"/>
              <w:bottom w:val="single" w:sz="4" w:space="0" w:color="000000"/>
              <w:right w:val="single" w:sz="4" w:space="0" w:color="000000"/>
            </w:tcBorders>
          </w:tcPr>
          <w:p w14:paraId="18ED3878" w14:textId="77777777" w:rsidR="00314336" w:rsidRDefault="00EB1D99">
            <w:pPr>
              <w:spacing w:after="0" w:line="259" w:lineRule="auto"/>
              <w:ind w:left="0" w:right="0" w:firstLine="0"/>
            </w:pPr>
            <w:r>
              <w:t xml:space="preserve">Entire </w:t>
            </w:r>
          </w:p>
          <w:p w14:paraId="5F9C0CFD" w14:textId="77777777" w:rsidR="00314336" w:rsidRDefault="00EB1D99">
            <w:pPr>
              <w:spacing w:after="0" w:line="259" w:lineRule="auto"/>
              <w:ind w:left="0" w:right="0" w:firstLine="0"/>
            </w:pPr>
            <w:r>
              <w:t xml:space="preserve">Document </w:t>
            </w:r>
          </w:p>
        </w:tc>
        <w:tc>
          <w:tcPr>
            <w:tcW w:w="1170" w:type="dxa"/>
            <w:tcBorders>
              <w:top w:val="single" w:sz="4" w:space="0" w:color="000000"/>
              <w:left w:val="single" w:sz="4" w:space="0" w:color="000000"/>
              <w:bottom w:val="single" w:sz="4" w:space="0" w:color="000000"/>
              <w:right w:val="single" w:sz="4" w:space="0" w:color="000000"/>
            </w:tcBorders>
          </w:tcPr>
          <w:p w14:paraId="00AB2500" w14:textId="77777777" w:rsidR="00314336" w:rsidRDefault="00EB1D99">
            <w:pPr>
              <w:spacing w:after="0" w:line="259" w:lineRule="auto"/>
              <w:ind w:left="1" w:right="0" w:firstLine="0"/>
            </w:pPr>
            <w:r>
              <w:t xml:space="preserve">1.0 </w:t>
            </w:r>
          </w:p>
        </w:tc>
        <w:tc>
          <w:tcPr>
            <w:tcW w:w="6205" w:type="dxa"/>
            <w:tcBorders>
              <w:top w:val="single" w:sz="4" w:space="0" w:color="000000"/>
              <w:left w:val="single" w:sz="4" w:space="0" w:color="000000"/>
              <w:bottom w:val="single" w:sz="4" w:space="0" w:color="000000"/>
              <w:right w:val="single" w:sz="4" w:space="0" w:color="000000"/>
            </w:tcBorders>
          </w:tcPr>
          <w:p w14:paraId="40B7115F" w14:textId="77777777" w:rsidR="00314336" w:rsidRDefault="00EB1D99">
            <w:pPr>
              <w:spacing w:after="0" w:line="259" w:lineRule="auto"/>
              <w:ind w:left="0" w:right="0" w:firstLine="0"/>
            </w:pPr>
            <w:r>
              <w:t xml:space="preserve">Updated text, images, and hyperlinks to comply with the Americans with Disabilities Act (ADA). </w:t>
            </w:r>
          </w:p>
        </w:tc>
      </w:tr>
      <w:tr w:rsidR="00314336" w14:paraId="655D9BD4" w14:textId="77777777">
        <w:trPr>
          <w:trHeight w:val="626"/>
        </w:trPr>
        <w:tc>
          <w:tcPr>
            <w:tcW w:w="1974" w:type="dxa"/>
            <w:tcBorders>
              <w:top w:val="single" w:sz="4" w:space="0" w:color="000000"/>
              <w:left w:val="single" w:sz="4" w:space="0" w:color="000000"/>
              <w:bottom w:val="single" w:sz="4" w:space="0" w:color="000000"/>
              <w:right w:val="single" w:sz="4" w:space="0" w:color="000000"/>
            </w:tcBorders>
          </w:tcPr>
          <w:p w14:paraId="1C70D403" w14:textId="77777777" w:rsidR="00314336" w:rsidRDefault="00EB1D99">
            <w:pPr>
              <w:spacing w:after="0" w:line="259" w:lineRule="auto"/>
              <w:ind w:left="0" w:right="0" w:firstLine="0"/>
            </w:pPr>
            <w:r>
              <w:t xml:space="preserve">Assessment </w:t>
            </w:r>
          </w:p>
        </w:tc>
        <w:tc>
          <w:tcPr>
            <w:tcW w:w="1170" w:type="dxa"/>
            <w:tcBorders>
              <w:top w:val="single" w:sz="4" w:space="0" w:color="000000"/>
              <w:left w:val="single" w:sz="4" w:space="0" w:color="000000"/>
              <w:bottom w:val="single" w:sz="4" w:space="0" w:color="000000"/>
              <w:right w:val="single" w:sz="4" w:space="0" w:color="000000"/>
            </w:tcBorders>
          </w:tcPr>
          <w:p w14:paraId="2F822A7E" w14:textId="77777777" w:rsidR="00314336" w:rsidRDefault="00EB1D99">
            <w:pPr>
              <w:spacing w:after="0" w:line="259" w:lineRule="auto"/>
              <w:ind w:left="1" w:right="0" w:firstLine="0"/>
            </w:pPr>
            <w:r>
              <w:t xml:space="preserve">1.1 </w:t>
            </w:r>
          </w:p>
        </w:tc>
        <w:tc>
          <w:tcPr>
            <w:tcW w:w="6205" w:type="dxa"/>
            <w:tcBorders>
              <w:top w:val="single" w:sz="4" w:space="0" w:color="000000"/>
              <w:left w:val="single" w:sz="4" w:space="0" w:color="000000"/>
              <w:bottom w:val="single" w:sz="4" w:space="0" w:color="000000"/>
              <w:right w:val="single" w:sz="4" w:space="0" w:color="000000"/>
            </w:tcBorders>
          </w:tcPr>
          <w:p w14:paraId="2FA4EE7A" w14:textId="77777777" w:rsidR="00314336" w:rsidRDefault="00EB1D99">
            <w:pPr>
              <w:spacing w:after="0" w:line="259" w:lineRule="auto"/>
              <w:ind w:left="0" w:right="0" w:firstLine="0"/>
            </w:pPr>
            <w:r>
              <w:t xml:space="preserve">Early Literacy and Mathematics assessment can now be reported for Kindergarten students. </w:t>
            </w:r>
          </w:p>
        </w:tc>
      </w:tr>
      <w:tr w:rsidR="00314336" w14:paraId="542465B5" w14:textId="77777777">
        <w:trPr>
          <w:trHeight w:val="1508"/>
        </w:trPr>
        <w:tc>
          <w:tcPr>
            <w:tcW w:w="1974" w:type="dxa"/>
            <w:tcBorders>
              <w:top w:val="single" w:sz="4" w:space="0" w:color="000000"/>
              <w:left w:val="single" w:sz="4" w:space="0" w:color="000000"/>
              <w:bottom w:val="single" w:sz="4" w:space="0" w:color="000000"/>
              <w:right w:val="single" w:sz="4" w:space="0" w:color="000000"/>
            </w:tcBorders>
          </w:tcPr>
          <w:p w14:paraId="5330083B" w14:textId="77777777" w:rsidR="00314336" w:rsidRDefault="00EB1D99">
            <w:pPr>
              <w:spacing w:after="0" w:line="259" w:lineRule="auto"/>
              <w:ind w:left="0" w:right="0" w:firstLine="0"/>
            </w:pPr>
            <w:r>
              <w:t xml:space="preserve">Attendance </w:t>
            </w:r>
          </w:p>
        </w:tc>
        <w:tc>
          <w:tcPr>
            <w:tcW w:w="1170" w:type="dxa"/>
            <w:tcBorders>
              <w:top w:val="single" w:sz="4" w:space="0" w:color="000000"/>
              <w:left w:val="single" w:sz="4" w:space="0" w:color="000000"/>
              <w:bottom w:val="single" w:sz="4" w:space="0" w:color="000000"/>
              <w:right w:val="single" w:sz="4" w:space="0" w:color="000000"/>
            </w:tcBorders>
          </w:tcPr>
          <w:p w14:paraId="74B88EB4" w14:textId="77777777" w:rsidR="00314336" w:rsidRDefault="00EB1D99">
            <w:pPr>
              <w:spacing w:after="0" w:line="259" w:lineRule="auto"/>
              <w:ind w:left="1" w:right="0" w:firstLine="0"/>
            </w:pPr>
            <w:r>
              <w:t xml:space="preserve">1.0 </w:t>
            </w:r>
          </w:p>
        </w:tc>
        <w:tc>
          <w:tcPr>
            <w:tcW w:w="6205" w:type="dxa"/>
            <w:tcBorders>
              <w:top w:val="single" w:sz="4" w:space="0" w:color="000000"/>
              <w:left w:val="single" w:sz="4" w:space="0" w:color="000000"/>
              <w:bottom w:val="single" w:sz="4" w:space="0" w:color="000000"/>
              <w:right w:val="single" w:sz="4" w:space="0" w:color="000000"/>
            </w:tcBorders>
          </w:tcPr>
          <w:p w14:paraId="67479656" w14:textId="77777777" w:rsidR="00314336" w:rsidRDefault="00EB1D99">
            <w:pPr>
              <w:spacing w:after="41" w:line="238" w:lineRule="auto"/>
              <w:ind w:left="0" w:right="0" w:firstLine="0"/>
            </w:pPr>
            <w:r>
              <w:t xml:space="preserve">Students must be present at least 50% of the school day to be counted as a day in attendance. </w:t>
            </w:r>
          </w:p>
          <w:p w14:paraId="405F4054" w14:textId="77777777" w:rsidR="00314336" w:rsidRDefault="00EB1D99">
            <w:pPr>
              <w:spacing w:after="41" w:line="238" w:lineRule="auto"/>
              <w:ind w:left="0" w:right="0" w:firstLine="0"/>
            </w:pPr>
            <w:r>
              <w:t xml:space="preserve">Clarified reporting for students who attend multiple buildings. </w:t>
            </w:r>
          </w:p>
          <w:p w14:paraId="21339D40" w14:textId="77777777" w:rsidR="00314336" w:rsidRDefault="00EB1D99">
            <w:pPr>
              <w:spacing w:after="0" w:line="259" w:lineRule="auto"/>
              <w:ind w:left="0" w:right="0" w:firstLine="0"/>
            </w:pPr>
            <w:r>
              <w:t xml:space="preserve">Added section to define chronic absenteeism. </w:t>
            </w:r>
          </w:p>
        </w:tc>
      </w:tr>
      <w:tr w:rsidR="00314336" w14:paraId="72C4C9BE" w14:textId="77777777">
        <w:trPr>
          <w:trHeight w:val="624"/>
        </w:trPr>
        <w:tc>
          <w:tcPr>
            <w:tcW w:w="1974" w:type="dxa"/>
            <w:tcBorders>
              <w:top w:val="single" w:sz="4" w:space="0" w:color="000000"/>
              <w:left w:val="single" w:sz="4" w:space="0" w:color="000000"/>
              <w:bottom w:val="single" w:sz="4" w:space="0" w:color="000000"/>
              <w:right w:val="single" w:sz="4" w:space="0" w:color="000000"/>
            </w:tcBorders>
          </w:tcPr>
          <w:p w14:paraId="135EB935" w14:textId="77777777" w:rsidR="00314336" w:rsidRDefault="00EB1D99">
            <w:pPr>
              <w:spacing w:after="0" w:line="259" w:lineRule="auto"/>
              <w:ind w:left="0" w:right="0" w:firstLine="0"/>
            </w:pPr>
            <w:r>
              <w:t xml:space="preserve">Discipline </w:t>
            </w:r>
          </w:p>
        </w:tc>
        <w:tc>
          <w:tcPr>
            <w:tcW w:w="1170" w:type="dxa"/>
            <w:tcBorders>
              <w:top w:val="single" w:sz="4" w:space="0" w:color="000000"/>
              <w:left w:val="single" w:sz="4" w:space="0" w:color="000000"/>
              <w:bottom w:val="single" w:sz="4" w:space="0" w:color="000000"/>
              <w:right w:val="single" w:sz="4" w:space="0" w:color="000000"/>
            </w:tcBorders>
          </w:tcPr>
          <w:p w14:paraId="33F3E1AC" w14:textId="77777777" w:rsidR="00314336" w:rsidRDefault="00EB1D99">
            <w:pPr>
              <w:spacing w:after="0" w:line="259" w:lineRule="auto"/>
              <w:ind w:left="1" w:right="0" w:firstLine="0"/>
            </w:pPr>
            <w:r>
              <w:t xml:space="preserve">1.0 </w:t>
            </w:r>
          </w:p>
        </w:tc>
        <w:tc>
          <w:tcPr>
            <w:tcW w:w="6205" w:type="dxa"/>
            <w:tcBorders>
              <w:top w:val="single" w:sz="4" w:space="0" w:color="000000"/>
              <w:left w:val="single" w:sz="4" w:space="0" w:color="000000"/>
              <w:bottom w:val="single" w:sz="4" w:space="0" w:color="000000"/>
              <w:right w:val="single" w:sz="4" w:space="0" w:color="000000"/>
            </w:tcBorders>
          </w:tcPr>
          <w:p w14:paraId="2E255EE6" w14:textId="77777777" w:rsidR="00314336" w:rsidRDefault="00EB1D99">
            <w:pPr>
              <w:spacing w:after="0" w:line="259" w:lineRule="auto"/>
              <w:ind w:left="0" w:right="0" w:firstLine="0"/>
            </w:pPr>
            <w:r>
              <w:t xml:space="preserve">Clarified reporting of incidents for students with </w:t>
            </w:r>
          </w:p>
          <w:p w14:paraId="6AB6681B" w14:textId="77777777" w:rsidR="00314336" w:rsidRDefault="00EB1D99">
            <w:pPr>
              <w:spacing w:after="0" w:line="259" w:lineRule="auto"/>
              <w:ind w:left="0" w:right="0" w:firstLine="0"/>
            </w:pPr>
            <w:r>
              <w:t xml:space="preserve">Special Education Primary Educational Setting “07”. </w:t>
            </w:r>
          </w:p>
        </w:tc>
      </w:tr>
      <w:tr w:rsidR="00314336" w14:paraId="3065D991" w14:textId="77777777">
        <w:trPr>
          <w:trHeight w:val="893"/>
        </w:trPr>
        <w:tc>
          <w:tcPr>
            <w:tcW w:w="1974" w:type="dxa"/>
            <w:tcBorders>
              <w:top w:val="single" w:sz="4" w:space="0" w:color="000000"/>
              <w:left w:val="single" w:sz="4" w:space="0" w:color="000000"/>
              <w:bottom w:val="single" w:sz="4" w:space="0" w:color="000000"/>
              <w:right w:val="single" w:sz="4" w:space="0" w:color="000000"/>
            </w:tcBorders>
          </w:tcPr>
          <w:p w14:paraId="027C7A7C" w14:textId="77777777" w:rsidR="00314336" w:rsidRDefault="00EB1D99">
            <w:pPr>
              <w:spacing w:after="0" w:line="259" w:lineRule="auto"/>
              <w:ind w:left="0" w:right="0" w:firstLine="0"/>
            </w:pPr>
            <w:r>
              <w:t xml:space="preserve">Discipline </w:t>
            </w:r>
          </w:p>
        </w:tc>
        <w:tc>
          <w:tcPr>
            <w:tcW w:w="1170" w:type="dxa"/>
            <w:tcBorders>
              <w:top w:val="single" w:sz="4" w:space="0" w:color="000000"/>
              <w:left w:val="single" w:sz="4" w:space="0" w:color="000000"/>
              <w:bottom w:val="single" w:sz="4" w:space="0" w:color="000000"/>
              <w:right w:val="single" w:sz="4" w:space="0" w:color="000000"/>
            </w:tcBorders>
          </w:tcPr>
          <w:p w14:paraId="7C738F48" w14:textId="77777777" w:rsidR="00314336" w:rsidRDefault="00EB1D99">
            <w:pPr>
              <w:spacing w:after="0" w:line="259" w:lineRule="auto"/>
              <w:ind w:left="1" w:right="0" w:firstLine="0"/>
            </w:pPr>
            <w:r>
              <w:t xml:space="preserve">1.0 </w:t>
            </w:r>
          </w:p>
        </w:tc>
        <w:tc>
          <w:tcPr>
            <w:tcW w:w="6205" w:type="dxa"/>
            <w:tcBorders>
              <w:top w:val="single" w:sz="4" w:space="0" w:color="000000"/>
              <w:left w:val="single" w:sz="4" w:space="0" w:color="000000"/>
              <w:bottom w:val="single" w:sz="4" w:space="0" w:color="000000"/>
              <w:right w:val="single" w:sz="4" w:space="0" w:color="000000"/>
            </w:tcBorders>
          </w:tcPr>
          <w:p w14:paraId="784CABC0" w14:textId="77777777" w:rsidR="00314336" w:rsidRDefault="00EB1D99">
            <w:pPr>
              <w:spacing w:after="0" w:line="259" w:lineRule="auto"/>
              <w:ind w:left="0" w:right="12" w:firstLine="0"/>
            </w:pPr>
            <w:r>
              <w:t xml:space="preserve">Clarified that must report all incidents, suspensions and expulsions, for both general education and special education students. </w:t>
            </w:r>
          </w:p>
        </w:tc>
      </w:tr>
      <w:tr w:rsidR="00314336" w14:paraId="2EEED605" w14:textId="77777777">
        <w:trPr>
          <w:trHeight w:val="890"/>
        </w:trPr>
        <w:tc>
          <w:tcPr>
            <w:tcW w:w="1974" w:type="dxa"/>
            <w:tcBorders>
              <w:top w:val="single" w:sz="4" w:space="0" w:color="000000"/>
              <w:left w:val="single" w:sz="4" w:space="0" w:color="000000"/>
              <w:bottom w:val="single" w:sz="4" w:space="0" w:color="000000"/>
              <w:right w:val="single" w:sz="4" w:space="0" w:color="000000"/>
            </w:tcBorders>
          </w:tcPr>
          <w:p w14:paraId="4E584A0B" w14:textId="77777777" w:rsidR="00314336" w:rsidRDefault="00EB1D99">
            <w:pPr>
              <w:spacing w:after="0" w:line="259" w:lineRule="auto"/>
              <w:ind w:left="0" w:right="0" w:firstLine="0"/>
            </w:pPr>
            <w:r>
              <w:t xml:space="preserve">Discipline </w:t>
            </w:r>
          </w:p>
        </w:tc>
        <w:tc>
          <w:tcPr>
            <w:tcW w:w="1170" w:type="dxa"/>
            <w:tcBorders>
              <w:top w:val="single" w:sz="4" w:space="0" w:color="000000"/>
              <w:left w:val="single" w:sz="4" w:space="0" w:color="000000"/>
              <w:bottom w:val="single" w:sz="4" w:space="0" w:color="000000"/>
              <w:right w:val="single" w:sz="4" w:space="0" w:color="000000"/>
            </w:tcBorders>
          </w:tcPr>
          <w:p w14:paraId="2C1D74F2" w14:textId="77777777" w:rsidR="00314336" w:rsidRDefault="00EB1D99">
            <w:pPr>
              <w:spacing w:after="0" w:line="259" w:lineRule="auto"/>
              <w:ind w:left="1" w:right="0" w:firstLine="0"/>
            </w:pPr>
            <w:r>
              <w:t xml:space="preserve">1.1 </w:t>
            </w:r>
          </w:p>
        </w:tc>
        <w:tc>
          <w:tcPr>
            <w:tcW w:w="6205" w:type="dxa"/>
            <w:tcBorders>
              <w:top w:val="single" w:sz="4" w:space="0" w:color="000000"/>
              <w:left w:val="single" w:sz="4" w:space="0" w:color="000000"/>
              <w:bottom w:val="single" w:sz="4" w:space="0" w:color="000000"/>
              <w:right w:val="single" w:sz="4" w:space="0" w:color="000000"/>
            </w:tcBorders>
          </w:tcPr>
          <w:p w14:paraId="011C1F71" w14:textId="77777777" w:rsidR="00314336" w:rsidRDefault="00EB1D99">
            <w:pPr>
              <w:spacing w:after="0" w:line="259" w:lineRule="auto"/>
              <w:ind w:left="0" w:right="0" w:firstLine="0"/>
            </w:pPr>
            <w:r>
              <w:t xml:space="preserve">Updated description to clarify that due to ESSA requirements, all incidents for all students must be reported. </w:t>
            </w:r>
          </w:p>
        </w:tc>
      </w:tr>
      <w:tr w:rsidR="00314336" w14:paraId="6CC4DA89" w14:textId="77777777">
        <w:trPr>
          <w:trHeight w:val="2043"/>
        </w:trPr>
        <w:tc>
          <w:tcPr>
            <w:tcW w:w="1974" w:type="dxa"/>
            <w:tcBorders>
              <w:top w:val="single" w:sz="4" w:space="0" w:color="000000"/>
              <w:left w:val="single" w:sz="4" w:space="0" w:color="000000"/>
              <w:bottom w:val="single" w:sz="4" w:space="0" w:color="000000"/>
              <w:right w:val="single" w:sz="4" w:space="0" w:color="000000"/>
            </w:tcBorders>
          </w:tcPr>
          <w:p w14:paraId="1B95387D" w14:textId="77777777" w:rsidR="00314336" w:rsidRDefault="00EB1D99">
            <w:pPr>
              <w:spacing w:after="18" w:line="259" w:lineRule="auto"/>
              <w:ind w:left="0" w:right="0" w:firstLine="0"/>
            </w:pPr>
            <w:r>
              <w:t xml:space="preserve"> </w:t>
            </w:r>
          </w:p>
          <w:p w14:paraId="46A4DB01" w14:textId="77777777" w:rsidR="00314336" w:rsidRDefault="00EB1D99">
            <w:pPr>
              <w:spacing w:after="0" w:line="259" w:lineRule="auto"/>
              <w:ind w:left="0" w:right="0" w:firstLine="0"/>
              <w:jc w:val="both"/>
            </w:pPr>
            <w:r>
              <w:t xml:space="preserve">Early Childhood </w:t>
            </w:r>
          </w:p>
          <w:p w14:paraId="3D72916A" w14:textId="77777777" w:rsidR="00314336" w:rsidRDefault="00EB1D99">
            <w:pPr>
              <w:spacing w:after="0" w:line="259" w:lineRule="auto"/>
              <w:ind w:left="0" w:right="0" w:firstLine="0"/>
            </w:pPr>
            <w:r>
              <w:t xml:space="preserve">Programs </w:t>
            </w:r>
          </w:p>
        </w:tc>
        <w:tc>
          <w:tcPr>
            <w:tcW w:w="1170" w:type="dxa"/>
            <w:tcBorders>
              <w:top w:val="single" w:sz="4" w:space="0" w:color="000000"/>
              <w:left w:val="single" w:sz="4" w:space="0" w:color="000000"/>
              <w:bottom w:val="single" w:sz="4" w:space="0" w:color="000000"/>
              <w:right w:val="single" w:sz="4" w:space="0" w:color="000000"/>
            </w:tcBorders>
          </w:tcPr>
          <w:p w14:paraId="6F415BC8" w14:textId="77777777" w:rsidR="00314336" w:rsidRDefault="00EB1D99">
            <w:pPr>
              <w:spacing w:after="0" w:line="259" w:lineRule="auto"/>
              <w:ind w:left="1" w:right="0" w:firstLine="0"/>
            </w:pPr>
            <w:r>
              <w:t xml:space="preserve">1.0 </w:t>
            </w:r>
          </w:p>
        </w:tc>
        <w:tc>
          <w:tcPr>
            <w:tcW w:w="6205" w:type="dxa"/>
            <w:tcBorders>
              <w:top w:val="single" w:sz="4" w:space="0" w:color="000000"/>
              <w:left w:val="single" w:sz="4" w:space="0" w:color="000000"/>
              <w:bottom w:val="single" w:sz="4" w:space="0" w:color="000000"/>
              <w:right w:val="single" w:sz="4" w:space="0" w:color="000000"/>
            </w:tcBorders>
          </w:tcPr>
          <w:p w14:paraId="396B046A" w14:textId="77777777" w:rsidR="00314336" w:rsidRDefault="00EB1D99">
            <w:pPr>
              <w:spacing w:after="19" w:line="259" w:lineRule="auto"/>
              <w:ind w:left="0" w:right="0" w:firstLine="0"/>
            </w:pPr>
            <w:r>
              <w:t xml:space="preserve">New characteristic: </w:t>
            </w:r>
            <w:r w:rsidRPr="004B7C79">
              <w:rPr>
                <w:highlight w:val="yellow"/>
              </w:rPr>
              <w:t>Federal Poverty Level Quintile</w:t>
            </w:r>
            <w:r>
              <w:t xml:space="preserve">. </w:t>
            </w:r>
          </w:p>
          <w:p w14:paraId="59951A9E" w14:textId="77777777" w:rsidR="00314336" w:rsidRDefault="00EB1D99">
            <w:pPr>
              <w:spacing w:after="0" w:line="259" w:lineRule="auto"/>
              <w:ind w:left="0" w:right="0" w:firstLine="0"/>
              <w:jc w:val="both"/>
            </w:pPr>
            <w:r>
              <w:t xml:space="preserve">New Early Childhood Program Codes: “Section 32p(4) </w:t>
            </w:r>
          </w:p>
          <w:p w14:paraId="482AFD82" w14:textId="77777777" w:rsidR="00314336" w:rsidRDefault="00EB1D99">
            <w:pPr>
              <w:spacing w:after="37" w:line="242" w:lineRule="auto"/>
              <w:ind w:left="0" w:right="0" w:firstLine="0"/>
            </w:pPr>
            <w:r>
              <w:t xml:space="preserve">Home Visitation” and “Early Head Start – Child Care Partnership.” </w:t>
            </w:r>
          </w:p>
          <w:p w14:paraId="344C4376" w14:textId="77777777" w:rsidR="00314336" w:rsidRDefault="00EB1D99">
            <w:pPr>
              <w:spacing w:after="0" w:line="259" w:lineRule="auto"/>
              <w:ind w:left="0" w:right="0" w:firstLine="0"/>
            </w:pPr>
            <w:r>
              <w:t xml:space="preserve">Students enrolled in GSRP must be at least 4 years of age but less than 5 years of age as of September 1 of the current school year. </w:t>
            </w:r>
          </w:p>
        </w:tc>
      </w:tr>
    </w:tbl>
    <w:p w14:paraId="57009D59" w14:textId="77777777" w:rsidR="00314336" w:rsidRDefault="00314336">
      <w:pPr>
        <w:spacing w:after="0" w:line="259" w:lineRule="auto"/>
        <w:ind w:left="-1440" w:right="103" w:firstLine="0"/>
      </w:pPr>
    </w:p>
    <w:tbl>
      <w:tblPr>
        <w:tblStyle w:val="TableGrid"/>
        <w:tblW w:w="9350" w:type="dxa"/>
        <w:tblInd w:w="6" w:type="dxa"/>
        <w:tblCellMar>
          <w:top w:w="43" w:type="dxa"/>
          <w:left w:w="107" w:type="dxa"/>
          <w:bottom w:w="45" w:type="dxa"/>
          <w:right w:w="40" w:type="dxa"/>
        </w:tblCellMar>
        <w:tblLook w:val="04A0" w:firstRow="1" w:lastRow="0" w:firstColumn="1" w:lastColumn="0" w:noHBand="0" w:noVBand="1"/>
      </w:tblPr>
      <w:tblGrid>
        <w:gridCol w:w="1974"/>
        <w:gridCol w:w="1170"/>
        <w:gridCol w:w="6206"/>
      </w:tblGrid>
      <w:tr w:rsidR="00314336" w14:paraId="25AA433B" w14:textId="77777777">
        <w:trPr>
          <w:trHeight w:val="356"/>
        </w:trPr>
        <w:tc>
          <w:tcPr>
            <w:tcW w:w="1974" w:type="dxa"/>
            <w:tcBorders>
              <w:top w:val="single" w:sz="4" w:space="0" w:color="000000"/>
              <w:left w:val="single" w:sz="4" w:space="0" w:color="000000"/>
              <w:bottom w:val="single" w:sz="4" w:space="0" w:color="000000"/>
              <w:right w:val="single" w:sz="4" w:space="0" w:color="000000"/>
            </w:tcBorders>
            <w:shd w:val="clear" w:color="auto" w:fill="CCECFF"/>
          </w:tcPr>
          <w:p w14:paraId="4DA1489B" w14:textId="77777777" w:rsidR="00314336" w:rsidRDefault="00EB1D99">
            <w:pPr>
              <w:spacing w:after="0" w:line="259" w:lineRule="auto"/>
              <w:ind w:left="0" w:right="66" w:firstLine="0"/>
              <w:jc w:val="center"/>
            </w:pPr>
            <w:r>
              <w:rPr>
                <w:b/>
              </w:rPr>
              <w:lastRenderedPageBreak/>
              <w:t xml:space="preserve">Section </w:t>
            </w:r>
          </w:p>
        </w:tc>
        <w:tc>
          <w:tcPr>
            <w:tcW w:w="1170" w:type="dxa"/>
            <w:tcBorders>
              <w:top w:val="single" w:sz="4" w:space="0" w:color="000000"/>
              <w:left w:val="single" w:sz="4" w:space="0" w:color="000000"/>
              <w:bottom w:val="single" w:sz="4" w:space="0" w:color="000000"/>
              <w:right w:val="single" w:sz="4" w:space="0" w:color="000000"/>
            </w:tcBorders>
            <w:shd w:val="clear" w:color="auto" w:fill="CCECFF"/>
          </w:tcPr>
          <w:p w14:paraId="3F6B4404" w14:textId="77777777" w:rsidR="00314336" w:rsidRDefault="00EB1D99">
            <w:pPr>
              <w:spacing w:after="0" w:line="259" w:lineRule="auto"/>
              <w:ind w:left="8" w:right="0" w:firstLine="0"/>
              <w:jc w:val="both"/>
            </w:pPr>
            <w:r>
              <w:rPr>
                <w:b/>
              </w:rPr>
              <w:t xml:space="preserve">Version </w:t>
            </w:r>
          </w:p>
        </w:tc>
        <w:tc>
          <w:tcPr>
            <w:tcW w:w="6205" w:type="dxa"/>
            <w:tcBorders>
              <w:top w:val="single" w:sz="4" w:space="0" w:color="000000"/>
              <w:left w:val="single" w:sz="4" w:space="0" w:color="000000"/>
              <w:bottom w:val="single" w:sz="4" w:space="0" w:color="000000"/>
              <w:right w:val="single" w:sz="4" w:space="0" w:color="000000"/>
            </w:tcBorders>
            <w:shd w:val="clear" w:color="auto" w:fill="CCECFF"/>
          </w:tcPr>
          <w:p w14:paraId="111D21E7" w14:textId="77777777" w:rsidR="00314336" w:rsidRDefault="00EB1D99">
            <w:pPr>
              <w:spacing w:after="0" w:line="259" w:lineRule="auto"/>
              <w:ind w:left="0" w:right="69" w:firstLine="0"/>
              <w:jc w:val="center"/>
            </w:pPr>
            <w:r>
              <w:rPr>
                <w:b/>
              </w:rPr>
              <w:t xml:space="preserve">Edits/Changes </w:t>
            </w:r>
          </w:p>
        </w:tc>
      </w:tr>
      <w:tr w:rsidR="00314336" w14:paraId="016B9841" w14:textId="77777777">
        <w:trPr>
          <w:trHeight w:val="932"/>
        </w:trPr>
        <w:tc>
          <w:tcPr>
            <w:tcW w:w="1974" w:type="dxa"/>
            <w:tcBorders>
              <w:top w:val="single" w:sz="4" w:space="0" w:color="000000"/>
              <w:left w:val="single" w:sz="4" w:space="0" w:color="000000"/>
              <w:bottom w:val="single" w:sz="4" w:space="0" w:color="000000"/>
              <w:right w:val="single" w:sz="4" w:space="0" w:color="000000"/>
            </w:tcBorders>
            <w:vAlign w:val="bottom"/>
          </w:tcPr>
          <w:p w14:paraId="0FE1FDA3" w14:textId="77777777" w:rsidR="00314336" w:rsidRDefault="00EB1D99">
            <w:pPr>
              <w:spacing w:after="0" w:line="259" w:lineRule="auto"/>
              <w:ind w:left="0" w:right="0" w:firstLine="0"/>
            </w:pPr>
            <w:r>
              <w:t xml:space="preserve">Early Childhood Programs </w:t>
            </w:r>
          </w:p>
        </w:tc>
        <w:tc>
          <w:tcPr>
            <w:tcW w:w="1170" w:type="dxa"/>
            <w:tcBorders>
              <w:top w:val="single" w:sz="4" w:space="0" w:color="000000"/>
              <w:left w:val="single" w:sz="4" w:space="0" w:color="000000"/>
              <w:bottom w:val="single" w:sz="4" w:space="0" w:color="000000"/>
              <w:right w:val="single" w:sz="4" w:space="0" w:color="000000"/>
            </w:tcBorders>
          </w:tcPr>
          <w:p w14:paraId="6BCC0977" w14:textId="77777777" w:rsidR="00314336" w:rsidRDefault="00EB1D99">
            <w:pPr>
              <w:spacing w:after="0" w:line="259" w:lineRule="auto"/>
              <w:ind w:left="1" w:right="0" w:firstLine="0"/>
            </w:pPr>
            <w:r>
              <w:t xml:space="preserve">1.1 </w:t>
            </w:r>
          </w:p>
        </w:tc>
        <w:tc>
          <w:tcPr>
            <w:tcW w:w="6205" w:type="dxa"/>
            <w:tcBorders>
              <w:top w:val="single" w:sz="4" w:space="0" w:color="000000"/>
              <w:left w:val="single" w:sz="4" w:space="0" w:color="000000"/>
              <w:bottom w:val="single" w:sz="4" w:space="0" w:color="000000"/>
              <w:right w:val="single" w:sz="4" w:space="0" w:color="000000"/>
            </w:tcBorders>
          </w:tcPr>
          <w:p w14:paraId="0D93FD5D" w14:textId="77777777" w:rsidR="00314336" w:rsidRPr="004B7C79" w:rsidRDefault="00EB1D99">
            <w:pPr>
              <w:spacing w:after="0" w:line="259" w:lineRule="auto"/>
              <w:ind w:left="0" w:right="0" w:firstLine="0"/>
              <w:rPr>
                <w:highlight w:val="yellow"/>
              </w:rPr>
            </w:pPr>
            <w:r w:rsidRPr="004B7C79">
              <w:rPr>
                <w:highlight w:val="yellow"/>
              </w:rPr>
              <w:t xml:space="preserve">Added “Provider License Number” characteristic and instructions. </w:t>
            </w:r>
          </w:p>
        </w:tc>
      </w:tr>
      <w:tr w:rsidR="00314336" w14:paraId="26B09D8D" w14:textId="77777777">
        <w:trPr>
          <w:trHeight w:val="934"/>
        </w:trPr>
        <w:tc>
          <w:tcPr>
            <w:tcW w:w="1974" w:type="dxa"/>
            <w:tcBorders>
              <w:top w:val="single" w:sz="4" w:space="0" w:color="000000"/>
              <w:left w:val="single" w:sz="4" w:space="0" w:color="000000"/>
              <w:bottom w:val="single" w:sz="4" w:space="0" w:color="000000"/>
              <w:right w:val="single" w:sz="4" w:space="0" w:color="000000"/>
            </w:tcBorders>
            <w:vAlign w:val="bottom"/>
          </w:tcPr>
          <w:p w14:paraId="17BCA353" w14:textId="77777777" w:rsidR="00314336" w:rsidRDefault="00EB1D99">
            <w:pPr>
              <w:spacing w:after="0" w:line="259" w:lineRule="auto"/>
              <w:ind w:left="0" w:right="0" w:firstLine="0"/>
            </w:pPr>
            <w:r>
              <w:t xml:space="preserve">Early Childhood Programs </w:t>
            </w:r>
          </w:p>
        </w:tc>
        <w:tc>
          <w:tcPr>
            <w:tcW w:w="1170" w:type="dxa"/>
            <w:tcBorders>
              <w:top w:val="single" w:sz="4" w:space="0" w:color="000000"/>
              <w:left w:val="single" w:sz="4" w:space="0" w:color="000000"/>
              <w:bottom w:val="single" w:sz="4" w:space="0" w:color="000000"/>
              <w:right w:val="single" w:sz="4" w:space="0" w:color="000000"/>
            </w:tcBorders>
          </w:tcPr>
          <w:p w14:paraId="3AD252FD" w14:textId="77777777" w:rsidR="00314336" w:rsidRDefault="00EB1D99">
            <w:pPr>
              <w:spacing w:after="0" w:line="259" w:lineRule="auto"/>
              <w:ind w:left="1" w:right="0" w:firstLine="0"/>
            </w:pPr>
            <w:r>
              <w:t xml:space="preserve">1.1 </w:t>
            </w:r>
          </w:p>
        </w:tc>
        <w:tc>
          <w:tcPr>
            <w:tcW w:w="6205" w:type="dxa"/>
            <w:tcBorders>
              <w:top w:val="single" w:sz="4" w:space="0" w:color="000000"/>
              <w:left w:val="single" w:sz="4" w:space="0" w:color="000000"/>
              <w:bottom w:val="single" w:sz="4" w:space="0" w:color="000000"/>
              <w:right w:val="single" w:sz="4" w:space="0" w:color="000000"/>
            </w:tcBorders>
          </w:tcPr>
          <w:p w14:paraId="31C67CDB" w14:textId="77777777" w:rsidR="00314336" w:rsidRDefault="00EB1D99">
            <w:pPr>
              <w:spacing w:after="0" w:line="259" w:lineRule="auto"/>
              <w:ind w:left="0" w:right="0" w:firstLine="0"/>
            </w:pPr>
            <w:r>
              <w:t xml:space="preserve">Added rules for the Section 32p(4) program. </w:t>
            </w:r>
          </w:p>
        </w:tc>
      </w:tr>
      <w:tr w:rsidR="00314336" w14:paraId="1161D4AC" w14:textId="77777777">
        <w:trPr>
          <w:trHeight w:val="931"/>
        </w:trPr>
        <w:tc>
          <w:tcPr>
            <w:tcW w:w="1974" w:type="dxa"/>
            <w:tcBorders>
              <w:top w:val="single" w:sz="4" w:space="0" w:color="000000"/>
              <w:left w:val="single" w:sz="4" w:space="0" w:color="000000"/>
              <w:bottom w:val="single" w:sz="4" w:space="0" w:color="000000"/>
              <w:right w:val="single" w:sz="4" w:space="0" w:color="000000"/>
            </w:tcBorders>
            <w:vAlign w:val="bottom"/>
          </w:tcPr>
          <w:p w14:paraId="6098E258" w14:textId="77777777" w:rsidR="00314336" w:rsidRDefault="00EB1D99">
            <w:pPr>
              <w:spacing w:after="0" w:line="259" w:lineRule="auto"/>
              <w:ind w:left="0" w:right="0" w:firstLine="0"/>
            </w:pPr>
            <w:r>
              <w:t xml:space="preserve">Early Childhood Programs </w:t>
            </w:r>
          </w:p>
        </w:tc>
        <w:tc>
          <w:tcPr>
            <w:tcW w:w="1170" w:type="dxa"/>
            <w:tcBorders>
              <w:top w:val="single" w:sz="4" w:space="0" w:color="000000"/>
              <w:left w:val="single" w:sz="4" w:space="0" w:color="000000"/>
              <w:bottom w:val="single" w:sz="4" w:space="0" w:color="000000"/>
              <w:right w:val="single" w:sz="4" w:space="0" w:color="000000"/>
            </w:tcBorders>
          </w:tcPr>
          <w:p w14:paraId="643025AE" w14:textId="77777777" w:rsidR="00314336" w:rsidRDefault="00EB1D99">
            <w:pPr>
              <w:spacing w:after="0" w:line="259" w:lineRule="auto"/>
              <w:ind w:left="1" w:right="0" w:firstLine="0"/>
            </w:pPr>
            <w:r>
              <w:t xml:space="preserve">1.1 </w:t>
            </w:r>
          </w:p>
        </w:tc>
        <w:tc>
          <w:tcPr>
            <w:tcW w:w="6205" w:type="dxa"/>
            <w:tcBorders>
              <w:top w:val="single" w:sz="4" w:space="0" w:color="000000"/>
              <w:left w:val="single" w:sz="4" w:space="0" w:color="000000"/>
              <w:bottom w:val="single" w:sz="4" w:space="0" w:color="000000"/>
              <w:right w:val="single" w:sz="4" w:space="0" w:color="000000"/>
            </w:tcBorders>
          </w:tcPr>
          <w:p w14:paraId="26226AA4" w14:textId="77777777" w:rsidR="00314336" w:rsidRDefault="00EB1D99">
            <w:pPr>
              <w:spacing w:after="0" w:line="259" w:lineRule="auto"/>
              <w:ind w:left="0" w:right="0" w:firstLine="0"/>
            </w:pPr>
            <w:r>
              <w:t xml:space="preserve">Added rules for the Federal Poverty Level Quintile characteristic. </w:t>
            </w:r>
          </w:p>
        </w:tc>
      </w:tr>
      <w:tr w:rsidR="00314336" w14:paraId="25307B53" w14:textId="77777777">
        <w:trPr>
          <w:trHeight w:val="932"/>
        </w:trPr>
        <w:tc>
          <w:tcPr>
            <w:tcW w:w="1974" w:type="dxa"/>
            <w:tcBorders>
              <w:top w:val="single" w:sz="4" w:space="0" w:color="000000"/>
              <w:left w:val="single" w:sz="4" w:space="0" w:color="000000"/>
              <w:bottom w:val="single" w:sz="4" w:space="0" w:color="000000"/>
              <w:right w:val="single" w:sz="4" w:space="0" w:color="000000"/>
            </w:tcBorders>
            <w:vAlign w:val="bottom"/>
          </w:tcPr>
          <w:p w14:paraId="71287BB6" w14:textId="77777777" w:rsidR="00314336" w:rsidRDefault="00EB1D99">
            <w:pPr>
              <w:spacing w:after="0" w:line="259" w:lineRule="auto"/>
              <w:ind w:left="0" w:right="0" w:firstLine="0"/>
            </w:pPr>
            <w:r>
              <w:t xml:space="preserve">Early Childhood Programs </w:t>
            </w:r>
          </w:p>
        </w:tc>
        <w:tc>
          <w:tcPr>
            <w:tcW w:w="1170" w:type="dxa"/>
            <w:tcBorders>
              <w:top w:val="single" w:sz="4" w:space="0" w:color="000000"/>
              <w:left w:val="single" w:sz="4" w:space="0" w:color="000000"/>
              <w:bottom w:val="single" w:sz="4" w:space="0" w:color="000000"/>
              <w:right w:val="single" w:sz="4" w:space="0" w:color="000000"/>
            </w:tcBorders>
          </w:tcPr>
          <w:p w14:paraId="391EDBEB" w14:textId="77777777" w:rsidR="00314336" w:rsidRDefault="00EB1D99">
            <w:pPr>
              <w:spacing w:after="0" w:line="259" w:lineRule="auto"/>
              <w:ind w:left="1" w:right="0" w:firstLine="0"/>
            </w:pPr>
            <w:r>
              <w:t xml:space="preserve">1.1 </w:t>
            </w:r>
          </w:p>
        </w:tc>
        <w:tc>
          <w:tcPr>
            <w:tcW w:w="6205" w:type="dxa"/>
            <w:tcBorders>
              <w:top w:val="single" w:sz="4" w:space="0" w:color="000000"/>
              <w:left w:val="single" w:sz="4" w:space="0" w:color="000000"/>
              <w:bottom w:val="single" w:sz="4" w:space="0" w:color="000000"/>
              <w:right w:val="single" w:sz="4" w:space="0" w:color="000000"/>
            </w:tcBorders>
          </w:tcPr>
          <w:p w14:paraId="6FE7A84D" w14:textId="77777777" w:rsidR="00314336" w:rsidRDefault="00EB1D99">
            <w:pPr>
              <w:spacing w:after="0" w:line="259" w:lineRule="auto"/>
              <w:ind w:left="0" w:right="0" w:firstLine="0"/>
            </w:pPr>
            <w:r>
              <w:t xml:space="preserve">Added clarification on reporting GSRP exits. </w:t>
            </w:r>
          </w:p>
        </w:tc>
      </w:tr>
      <w:tr w:rsidR="00314336" w14:paraId="09B12CD0" w14:textId="77777777">
        <w:trPr>
          <w:trHeight w:val="893"/>
        </w:trPr>
        <w:tc>
          <w:tcPr>
            <w:tcW w:w="1974" w:type="dxa"/>
            <w:tcBorders>
              <w:top w:val="single" w:sz="4" w:space="0" w:color="000000"/>
              <w:left w:val="single" w:sz="4" w:space="0" w:color="000000"/>
              <w:bottom w:val="single" w:sz="4" w:space="0" w:color="000000"/>
              <w:right w:val="single" w:sz="4" w:space="0" w:color="000000"/>
            </w:tcBorders>
          </w:tcPr>
          <w:p w14:paraId="4FF7E19D" w14:textId="77777777" w:rsidR="00314336" w:rsidRDefault="00EB1D99">
            <w:pPr>
              <w:spacing w:after="0" w:line="259" w:lineRule="auto"/>
              <w:ind w:left="0" w:right="0" w:firstLine="0"/>
            </w:pPr>
            <w:r>
              <w:t xml:space="preserve">General </w:t>
            </w:r>
          </w:p>
          <w:p w14:paraId="7397224B" w14:textId="77777777" w:rsidR="00314336" w:rsidRDefault="00EB1D99">
            <w:pPr>
              <w:spacing w:after="0" w:line="259" w:lineRule="auto"/>
              <w:ind w:left="0" w:right="0" w:firstLine="0"/>
            </w:pPr>
            <w:r>
              <w:t xml:space="preserve">Education FTE </w:t>
            </w:r>
          </w:p>
        </w:tc>
        <w:tc>
          <w:tcPr>
            <w:tcW w:w="1170" w:type="dxa"/>
            <w:tcBorders>
              <w:top w:val="single" w:sz="4" w:space="0" w:color="000000"/>
              <w:left w:val="single" w:sz="4" w:space="0" w:color="000000"/>
              <w:bottom w:val="single" w:sz="4" w:space="0" w:color="000000"/>
              <w:right w:val="single" w:sz="4" w:space="0" w:color="000000"/>
            </w:tcBorders>
          </w:tcPr>
          <w:p w14:paraId="080B846C" w14:textId="77777777" w:rsidR="00314336" w:rsidRDefault="00EB1D99">
            <w:pPr>
              <w:spacing w:after="0" w:line="259" w:lineRule="auto"/>
              <w:ind w:left="1" w:right="0" w:firstLine="0"/>
            </w:pPr>
            <w:r>
              <w:t xml:space="preserve">1.1 </w:t>
            </w:r>
          </w:p>
        </w:tc>
        <w:tc>
          <w:tcPr>
            <w:tcW w:w="6205" w:type="dxa"/>
            <w:tcBorders>
              <w:top w:val="single" w:sz="4" w:space="0" w:color="000000"/>
              <w:left w:val="single" w:sz="4" w:space="0" w:color="000000"/>
              <w:bottom w:val="single" w:sz="4" w:space="0" w:color="000000"/>
              <w:right w:val="single" w:sz="4" w:space="0" w:color="000000"/>
            </w:tcBorders>
          </w:tcPr>
          <w:p w14:paraId="3CE3C960" w14:textId="77777777" w:rsidR="00314336" w:rsidRDefault="00EB1D99">
            <w:pPr>
              <w:spacing w:after="0" w:line="259" w:lineRule="auto"/>
              <w:ind w:left="0" w:right="47" w:firstLine="0"/>
            </w:pPr>
            <w:r>
              <w:t xml:space="preserve">Nonpublic and Homeschooled students participating in a shared-time program at a public school cannot be reported for more than 0.75 FTE. </w:t>
            </w:r>
          </w:p>
        </w:tc>
      </w:tr>
      <w:tr w:rsidR="00314336" w14:paraId="5C969DE4" w14:textId="77777777">
        <w:trPr>
          <w:trHeight w:val="624"/>
        </w:trPr>
        <w:tc>
          <w:tcPr>
            <w:tcW w:w="1974" w:type="dxa"/>
            <w:tcBorders>
              <w:top w:val="single" w:sz="4" w:space="0" w:color="000000"/>
              <w:left w:val="single" w:sz="4" w:space="0" w:color="000000"/>
              <w:bottom w:val="single" w:sz="4" w:space="0" w:color="000000"/>
              <w:right w:val="single" w:sz="4" w:space="0" w:color="000000"/>
            </w:tcBorders>
          </w:tcPr>
          <w:p w14:paraId="6D10DF3B" w14:textId="77777777" w:rsidR="00314336" w:rsidRDefault="00EB1D99">
            <w:pPr>
              <w:spacing w:after="0" w:line="259" w:lineRule="auto"/>
              <w:ind w:left="0" w:right="0" w:firstLine="0"/>
            </w:pPr>
            <w:r>
              <w:t xml:space="preserve">Personal Core </w:t>
            </w:r>
          </w:p>
        </w:tc>
        <w:tc>
          <w:tcPr>
            <w:tcW w:w="1170" w:type="dxa"/>
            <w:tcBorders>
              <w:top w:val="single" w:sz="4" w:space="0" w:color="000000"/>
              <w:left w:val="single" w:sz="4" w:space="0" w:color="000000"/>
              <w:bottom w:val="single" w:sz="4" w:space="0" w:color="000000"/>
              <w:right w:val="single" w:sz="4" w:space="0" w:color="000000"/>
            </w:tcBorders>
          </w:tcPr>
          <w:p w14:paraId="3B50D910" w14:textId="77777777" w:rsidR="00314336" w:rsidRDefault="00EB1D99">
            <w:pPr>
              <w:spacing w:after="0" w:line="259" w:lineRule="auto"/>
              <w:ind w:left="1" w:right="0" w:firstLine="0"/>
            </w:pPr>
            <w:r>
              <w:t xml:space="preserve">1.0 </w:t>
            </w:r>
          </w:p>
        </w:tc>
        <w:tc>
          <w:tcPr>
            <w:tcW w:w="6205" w:type="dxa"/>
            <w:tcBorders>
              <w:top w:val="single" w:sz="4" w:space="0" w:color="000000"/>
              <w:left w:val="single" w:sz="4" w:space="0" w:color="000000"/>
              <w:bottom w:val="single" w:sz="4" w:space="0" w:color="000000"/>
              <w:right w:val="single" w:sz="4" w:space="0" w:color="000000"/>
            </w:tcBorders>
          </w:tcPr>
          <w:p w14:paraId="27A413C1" w14:textId="77777777" w:rsidR="00314336" w:rsidRDefault="00EB1D99">
            <w:pPr>
              <w:spacing w:after="0" w:line="259" w:lineRule="auto"/>
              <w:ind w:left="0" w:right="0" w:firstLine="0"/>
            </w:pPr>
            <w:r>
              <w:t xml:space="preserve">Added instructions to the Multiple Birth Order characteristic to clarify how it is to be reported. </w:t>
            </w:r>
          </w:p>
        </w:tc>
      </w:tr>
      <w:tr w:rsidR="00314336" w14:paraId="38CFB6EB" w14:textId="77777777">
        <w:trPr>
          <w:trHeight w:val="1469"/>
        </w:trPr>
        <w:tc>
          <w:tcPr>
            <w:tcW w:w="1974" w:type="dxa"/>
            <w:tcBorders>
              <w:top w:val="single" w:sz="4" w:space="0" w:color="000000"/>
              <w:left w:val="single" w:sz="4" w:space="0" w:color="000000"/>
              <w:bottom w:val="single" w:sz="4" w:space="0" w:color="000000"/>
              <w:right w:val="single" w:sz="4" w:space="0" w:color="000000"/>
            </w:tcBorders>
          </w:tcPr>
          <w:p w14:paraId="1934184F" w14:textId="77777777" w:rsidR="00314336" w:rsidRDefault="00EB1D99">
            <w:pPr>
              <w:spacing w:after="0" w:line="259" w:lineRule="auto"/>
              <w:ind w:left="0" w:right="0" w:firstLine="0"/>
            </w:pPr>
            <w:r>
              <w:t xml:space="preserve">Personal </w:t>
            </w:r>
          </w:p>
          <w:p w14:paraId="7E95586D" w14:textId="77777777" w:rsidR="00314336" w:rsidRDefault="00EB1D99">
            <w:pPr>
              <w:spacing w:after="0" w:line="259" w:lineRule="auto"/>
              <w:ind w:left="0" w:right="0" w:firstLine="0"/>
            </w:pPr>
            <w:r>
              <w:t xml:space="preserve">Demographics </w:t>
            </w:r>
          </w:p>
        </w:tc>
        <w:tc>
          <w:tcPr>
            <w:tcW w:w="1170" w:type="dxa"/>
            <w:tcBorders>
              <w:top w:val="single" w:sz="4" w:space="0" w:color="000000"/>
              <w:left w:val="single" w:sz="4" w:space="0" w:color="000000"/>
              <w:bottom w:val="single" w:sz="4" w:space="0" w:color="000000"/>
              <w:right w:val="single" w:sz="4" w:space="0" w:color="000000"/>
            </w:tcBorders>
          </w:tcPr>
          <w:p w14:paraId="426E439C" w14:textId="77777777" w:rsidR="00314336" w:rsidRDefault="00EB1D99">
            <w:pPr>
              <w:spacing w:after="0" w:line="259" w:lineRule="auto"/>
              <w:ind w:left="1" w:right="0" w:firstLine="0"/>
            </w:pPr>
            <w:r>
              <w:t xml:space="preserve">1.0 </w:t>
            </w:r>
          </w:p>
        </w:tc>
        <w:tc>
          <w:tcPr>
            <w:tcW w:w="6205" w:type="dxa"/>
            <w:tcBorders>
              <w:top w:val="single" w:sz="4" w:space="0" w:color="000000"/>
              <w:left w:val="single" w:sz="4" w:space="0" w:color="000000"/>
              <w:bottom w:val="single" w:sz="4" w:space="0" w:color="000000"/>
              <w:right w:val="single" w:sz="4" w:space="0" w:color="000000"/>
            </w:tcBorders>
          </w:tcPr>
          <w:p w14:paraId="1B2494CF" w14:textId="77777777" w:rsidR="00314336" w:rsidRDefault="00EB1D99">
            <w:pPr>
              <w:spacing w:after="41" w:line="238" w:lineRule="auto"/>
              <w:ind w:left="0" w:right="0" w:firstLine="0"/>
            </w:pPr>
            <w:r>
              <w:t xml:space="preserve">Removed sections that referenced the retired Country of Birth and Year of Entry characteristics. </w:t>
            </w:r>
          </w:p>
          <w:p w14:paraId="656D9A92" w14:textId="77777777" w:rsidR="00314336" w:rsidRDefault="00EB1D99">
            <w:pPr>
              <w:spacing w:after="0" w:line="259" w:lineRule="auto"/>
              <w:ind w:left="0" w:right="0" w:firstLine="0"/>
            </w:pPr>
            <w:r>
              <w:t xml:space="preserve">Student Resident County characteristic: clarified which collections this characteristic is required to be reported and which collections are optional.  </w:t>
            </w:r>
          </w:p>
        </w:tc>
      </w:tr>
      <w:tr w:rsidR="00314336" w14:paraId="7E562EC8" w14:textId="77777777">
        <w:trPr>
          <w:trHeight w:val="1733"/>
        </w:trPr>
        <w:tc>
          <w:tcPr>
            <w:tcW w:w="1974" w:type="dxa"/>
            <w:tcBorders>
              <w:top w:val="single" w:sz="4" w:space="0" w:color="000000"/>
              <w:left w:val="single" w:sz="4" w:space="0" w:color="000000"/>
              <w:bottom w:val="single" w:sz="4" w:space="0" w:color="000000"/>
              <w:right w:val="single" w:sz="4" w:space="0" w:color="000000"/>
            </w:tcBorders>
          </w:tcPr>
          <w:p w14:paraId="13A93415" w14:textId="77777777" w:rsidR="00314336" w:rsidRDefault="00EB1D99">
            <w:pPr>
              <w:spacing w:after="0" w:line="259" w:lineRule="auto"/>
              <w:ind w:left="0" w:right="0" w:firstLine="0"/>
            </w:pPr>
            <w:r>
              <w:t xml:space="preserve">Program </w:t>
            </w:r>
          </w:p>
          <w:p w14:paraId="5D3FD3E2" w14:textId="77777777" w:rsidR="00314336" w:rsidRDefault="00EB1D99">
            <w:pPr>
              <w:spacing w:after="0" w:line="259" w:lineRule="auto"/>
              <w:ind w:left="0" w:right="0" w:firstLine="0"/>
            </w:pPr>
            <w:r>
              <w:t xml:space="preserve">Participation </w:t>
            </w:r>
          </w:p>
        </w:tc>
        <w:tc>
          <w:tcPr>
            <w:tcW w:w="1170" w:type="dxa"/>
            <w:tcBorders>
              <w:top w:val="single" w:sz="4" w:space="0" w:color="000000"/>
              <w:left w:val="single" w:sz="4" w:space="0" w:color="000000"/>
              <w:bottom w:val="single" w:sz="4" w:space="0" w:color="000000"/>
              <w:right w:val="single" w:sz="4" w:space="0" w:color="000000"/>
            </w:tcBorders>
          </w:tcPr>
          <w:p w14:paraId="74B05F2A" w14:textId="77777777" w:rsidR="00314336" w:rsidRDefault="00EB1D99">
            <w:pPr>
              <w:spacing w:after="0" w:line="259" w:lineRule="auto"/>
              <w:ind w:left="1" w:right="0" w:firstLine="0"/>
            </w:pPr>
            <w:r>
              <w:t xml:space="preserve">1.0 </w:t>
            </w:r>
          </w:p>
        </w:tc>
        <w:tc>
          <w:tcPr>
            <w:tcW w:w="6205" w:type="dxa"/>
            <w:tcBorders>
              <w:top w:val="single" w:sz="4" w:space="0" w:color="000000"/>
              <w:left w:val="single" w:sz="4" w:space="0" w:color="000000"/>
              <w:bottom w:val="single" w:sz="4" w:space="0" w:color="000000"/>
              <w:right w:val="single" w:sz="4" w:space="0" w:color="000000"/>
            </w:tcBorders>
          </w:tcPr>
          <w:p w14:paraId="2D3FB4D6" w14:textId="77777777" w:rsidR="00314336" w:rsidRDefault="00EB1D99">
            <w:pPr>
              <w:spacing w:after="41" w:line="238" w:lineRule="auto"/>
              <w:ind w:left="0" w:right="0" w:firstLine="0"/>
            </w:pPr>
            <w:r>
              <w:t xml:space="preserve">Removed sections that referenced the retired Adult Education Component, Country of Birth and Year of Entry characteristics. </w:t>
            </w:r>
          </w:p>
          <w:p w14:paraId="000942D9" w14:textId="77777777" w:rsidR="00314336" w:rsidRDefault="00EB1D99">
            <w:pPr>
              <w:spacing w:after="0" w:line="259" w:lineRule="auto"/>
              <w:ind w:left="0" w:right="0" w:firstLine="0"/>
            </w:pPr>
            <w:r>
              <w:t xml:space="preserve">Added new Program Eligibility Participation code: “Military Connected Student – 9140” including instructions for when this code is to be reported. </w:t>
            </w:r>
          </w:p>
        </w:tc>
      </w:tr>
      <w:tr w:rsidR="00314336" w14:paraId="719398A4" w14:textId="77777777">
        <w:trPr>
          <w:trHeight w:val="893"/>
        </w:trPr>
        <w:tc>
          <w:tcPr>
            <w:tcW w:w="1974" w:type="dxa"/>
            <w:tcBorders>
              <w:top w:val="single" w:sz="4" w:space="0" w:color="000000"/>
              <w:left w:val="single" w:sz="4" w:space="0" w:color="000000"/>
              <w:bottom w:val="single" w:sz="4" w:space="0" w:color="000000"/>
              <w:right w:val="single" w:sz="4" w:space="0" w:color="000000"/>
            </w:tcBorders>
          </w:tcPr>
          <w:p w14:paraId="4B4DB873" w14:textId="77777777" w:rsidR="00314336" w:rsidRDefault="00EB1D99">
            <w:pPr>
              <w:spacing w:after="0" w:line="259" w:lineRule="auto"/>
              <w:ind w:left="0" w:right="0" w:firstLine="0"/>
            </w:pPr>
            <w:r>
              <w:t xml:space="preserve">Program </w:t>
            </w:r>
          </w:p>
          <w:p w14:paraId="7FA9FCC0" w14:textId="77777777" w:rsidR="00314336" w:rsidRDefault="00EB1D99">
            <w:pPr>
              <w:spacing w:after="0" w:line="259" w:lineRule="auto"/>
              <w:ind w:left="0" w:right="0" w:firstLine="0"/>
            </w:pPr>
            <w:r>
              <w:t xml:space="preserve">Participation </w:t>
            </w:r>
          </w:p>
        </w:tc>
        <w:tc>
          <w:tcPr>
            <w:tcW w:w="1170" w:type="dxa"/>
            <w:tcBorders>
              <w:top w:val="single" w:sz="4" w:space="0" w:color="000000"/>
              <w:left w:val="single" w:sz="4" w:space="0" w:color="000000"/>
              <w:bottom w:val="single" w:sz="4" w:space="0" w:color="000000"/>
              <w:right w:val="single" w:sz="4" w:space="0" w:color="000000"/>
            </w:tcBorders>
          </w:tcPr>
          <w:p w14:paraId="37523DF3" w14:textId="77777777" w:rsidR="00314336" w:rsidRDefault="00EB1D99">
            <w:pPr>
              <w:spacing w:after="0" w:line="259" w:lineRule="auto"/>
              <w:ind w:left="1" w:right="0" w:firstLine="0"/>
            </w:pPr>
            <w:r>
              <w:t xml:space="preserve">1.1 </w:t>
            </w:r>
          </w:p>
        </w:tc>
        <w:tc>
          <w:tcPr>
            <w:tcW w:w="6205" w:type="dxa"/>
            <w:tcBorders>
              <w:top w:val="single" w:sz="4" w:space="0" w:color="000000"/>
              <w:left w:val="single" w:sz="4" w:space="0" w:color="000000"/>
              <w:bottom w:val="single" w:sz="4" w:space="0" w:color="000000"/>
              <w:right w:val="single" w:sz="4" w:space="0" w:color="000000"/>
            </w:tcBorders>
          </w:tcPr>
          <w:p w14:paraId="691F51D7" w14:textId="77777777" w:rsidR="00314336" w:rsidRDefault="00EB1D99">
            <w:pPr>
              <w:spacing w:after="0" w:line="259" w:lineRule="auto"/>
              <w:ind w:left="0" w:right="0" w:firstLine="0"/>
            </w:pPr>
            <w:r>
              <w:t xml:space="preserve">Added rules for Developmental Kindergarten and Early/Middle College. Added definition and MDE contact for Military-Connected children. </w:t>
            </w:r>
          </w:p>
        </w:tc>
      </w:tr>
      <w:tr w:rsidR="00314336" w14:paraId="449D38CA" w14:textId="77777777">
        <w:trPr>
          <w:trHeight w:val="2043"/>
        </w:trPr>
        <w:tc>
          <w:tcPr>
            <w:tcW w:w="1974" w:type="dxa"/>
            <w:tcBorders>
              <w:top w:val="single" w:sz="4" w:space="0" w:color="000000"/>
              <w:left w:val="single" w:sz="4" w:space="0" w:color="000000"/>
              <w:bottom w:val="single" w:sz="4" w:space="0" w:color="000000"/>
              <w:right w:val="single" w:sz="4" w:space="0" w:color="000000"/>
            </w:tcBorders>
          </w:tcPr>
          <w:p w14:paraId="4653CF3A" w14:textId="77777777" w:rsidR="00314336" w:rsidRDefault="00EB1D99">
            <w:pPr>
              <w:spacing w:after="0" w:line="259" w:lineRule="auto"/>
              <w:ind w:left="0" w:right="0" w:firstLine="0"/>
            </w:pPr>
            <w:r>
              <w:t xml:space="preserve">School </w:t>
            </w:r>
          </w:p>
          <w:p w14:paraId="1841C375" w14:textId="77777777" w:rsidR="00314336" w:rsidRDefault="00EB1D99">
            <w:pPr>
              <w:spacing w:after="0" w:line="259" w:lineRule="auto"/>
              <w:ind w:left="0" w:right="0" w:firstLine="0"/>
            </w:pPr>
            <w:r>
              <w:t xml:space="preserve">Demographics </w:t>
            </w:r>
          </w:p>
        </w:tc>
        <w:tc>
          <w:tcPr>
            <w:tcW w:w="1170" w:type="dxa"/>
            <w:tcBorders>
              <w:top w:val="single" w:sz="4" w:space="0" w:color="000000"/>
              <w:left w:val="single" w:sz="4" w:space="0" w:color="000000"/>
              <w:bottom w:val="single" w:sz="4" w:space="0" w:color="000000"/>
              <w:right w:val="single" w:sz="4" w:space="0" w:color="000000"/>
            </w:tcBorders>
          </w:tcPr>
          <w:p w14:paraId="2DF41BBF" w14:textId="77777777" w:rsidR="00314336" w:rsidRDefault="00EB1D99">
            <w:pPr>
              <w:spacing w:after="0" w:line="259" w:lineRule="auto"/>
              <w:ind w:left="1" w:right="0" w:firstLine="0"/>
            </w:pPr>
            <w:r>
              <w:t xml:space="preserve">1.0 </w:t>
            </w:r>
          </w:p>
        </w:tc>
        <w:tc>
          <w:tcPr>
            <w:tcW w:w="6205" w:type="dxa"/>
            <w:tcBorders>
              <w:top w:val="single" w:sz="4" w:space="0" w:color="000000"/>
              <w:left w:val="single" w:sz="4" w:space="0" w:color="000000"/>
              <w:bottom w:val="single" w:sz="4" w:space="0" w:color="000000"/>
              <w:right w:val="single" w:sz="4" w:space="0" w:color="000000"/>
            </w:tcBorders>
          </w:tcPr>
          <w:p w14:paraId="08D949BA" w14:textId="77777777" w:rsidR="00314336" w:rsidRDefault="00EB1D99">
            <w:pPr>
              <w:spacing w:after="41" w:line="238" w:lineRule="auto"/>
              <w:ind w:left="0" w:right="0" w:firstLine="0"/>
            </w:pPr>
            <w:r>
              <w:t xml:space="preserve">Operating District Number characteristic: clarified when closed districts may be reported. </w:t>
            </w:r>
          </w:p>
          <w:p w14:paraId="12EE2829" w14:textId="77777777" w:rsidR="00314336" w:rsidRDefault="00EB1D99">
            <w:pPr>
              <w:spacing w:after="39" w:line="239" w:lineRule="auto"/>
              <w:ind w:left="0" w:right="0" w:firstLine="0"/>
            </w:pPr>
            <w:r>
              <w:t xml:space="preserve">School Facility Number characteristic: clarified which entities are allowed to be reported, and when closed schools may be reported. </w:t>
            </w:r>
          </w:p>
          <w:p w14:paraId="55875A3A" w14:textId="77777777" w:rsidR="00314336" w:rsidRDefault="00EB1D99">
            <w:pPr>
              <w:spacing w:after="0" w:line="259" w:lineRule="auto"/>
              <w:ind w:left="0" w:right="0" w:firstLine="0"/>
            </w:pPr>
            <w:r>
              <w:t xml:space="preserve">Out of Level Grade characteristic: updated definition and instructions. </w:t>
            </w:r>
          </w:p>
        </w:tc>
      </w:tr>
    </w:tbl>
    <w:p w14:paraId="5E986F6E" w14:textId="77777777" w:rsidR="00314336" w:rsidRDefault="00314336">
      <w:pPr>
        <w:spacing w:after="0" w:line="259" w:lineRule="auto"/>
        <w:ind w:left="-1440" w:right="103" w:firstLine="0"/>
      </w:pPr>
    </w:p>
    <w:tbl>
      <w:tblPr>
        <w:tblStyle w:val="TableGrid"/>
        <w:tblW w:w="9350" w:type="dxa"/>
        <w:tblInd w:w="6" w:type="dxa"/>
        <w:tblCellMar>
          <w:top w:w="43" w:type="dxa"/>
          <w:left w:w="103" w:type="dxa"/>
          <w:right w:w="8" w:type="dxa"/>
        </w:tblCellMar>
        <w:tblLook w:val="04A0" w:firstRow="1" w:lastRow="0" w:firstColumn="1" w:lastColumn="0" w:noHBand="0" w:noVBand="1"/>
      </w:tblPr>
      <w:tblGrid>
        <w:gridCol w:w="1974"/>
        <w:gridCol w:w="1170"/>
        <w:gridCol w:w="6206"/>
      </w:tblGrid>
      <w:tr w:rsidR="00314336" w14:paraId="5D0E14DB" w14:textId="77777777">
        <w:trPr>
          <w:trHeight w:val="356"/>
        </w:trPr>
        <w:tc>
          <w:tcPr>
            <w:tcW w:w="1974" w:type="dxa"/>
            <w:tcBorders>
              <w:top w:val="single" w:sz="4" w:space="0" w:color="000000"/>
              <w:left w:val="single" w:sz="4" w:space="0" w:color="000000"/>
              <w:bottom w:val="single" w:sz="4" w:space="0" w:color="000000"/>
              <w:right w:val="single" w:sz="4" w:space="0" w:color="000000"/>
            </w:tcBorders>
            <w:shd w:val="clear" w:color="auto" w:fill="CCECFF"/>
          </w:tcPr>
          <w:p w14:paraId="18F7A4D5" w14:textId="77777777" w:rsidR="00314336" w:rsidRDefault="00EB1D99">
            <w:pPr>
              <w:spacing w:after="0" w:line="259" w:lineRule="auto"/>
              <w:ind w:left="0" w:right="95" w:firstLine="0"/>
              <w:jc w:val="center"/>
            </w:pPr>
            <w:r>
              <w:rPr>
                <w:b/>
              </w:rPr>
              <w:t xml:space="preserve">Section </w:t>
            </w:r>
          </w:p>
        </w:tc>
        <w:tc>
          <w:tcPr>
            <w:tcW w:w="1170" w:type="dxa"/>
            <w:tcBorders>
              <w:top w:val="single" w:sz="4" w:space="0" w:color="000000"/>
              <w:left w:val="single" w:sz="4" w:space="0" w:color="000000"/>
              <w:bottom w:val="single" w:sz="4" w:space="0" w:color="000000"/>
              <w:right w:val="single" w:sz="4" w:space="0" w:color="000000"/>
            </w:tcBorders>
            <w:shd w:val="clear" w:color="auto" w:fill="CCECFF"/>
          </w:tcPr>
          <w:p w14:paraId="6F7B38FF" w14:textId="77777777" w:rsidR="00314336" w:rsidRDefault="00EB1D99">
            <w:pPr>
              <w:spacing w:after="0" w:line="259" w:lineRule="auto"/>
              <w:ind w:left="12" w:right="0" w:firstLine="0"/>
              <w:jc w:val="both"/>
            </w:pPr>
            <w:r>
              <w:rPr>
                <w:b/>
              </w:rPr>
              <w:t xml:space="preserve">Version </w:t>
            </w:r>
          </w:p>
        </w:tc>
        <w:tc>
          <w:tcPr>
            <w:tcW w:w="6205" w:type="dxa"/>
            <w:tcBorders>
              <w:top w:val="single" w:sz="4" w:space="0" w:color="000000"/>
              <w:left w:val="single" w:sz="4" w:space="0" w:color="000000"/>
              <w:bottom w:val="single" w:sz="4" w:space="0" w:color="000000"/>
              <w:right w:val="single" w:sz="4" w:space="0" w:color="000000"/>
            </w:tcBorders>
            <w:shd w:val="clear" w:color="auto" w:fill="CCECFF"/>
          </w:tcPr>
          <w:p w14:paraId="654682A0" w14:textId="77777777" w:rsidR="00314336" w:rsidRDefault="00EB1D99">
            <w:pPr>
              <w:spacing w:after="0" w:line="259" w:lineRule="auto"/>
              <w:ind w:left="0" w:right="97" w:firstLine="0"/>
              <w:jc w:val="center"/>
            </w:pPr>
            <w:r>
              <w:rPr>
                <w:b/>
              </w:rPr>
              <w:t xml:space="preserve">Edits/Changes </w:t>
            </w:r>
          </w:p>
        </w:tc>
      </w:tr>
      <w:tr w:rsidR="00314336" w14:paraId="116A393D" w14:textId="77777777">
        <w:trPr>
          <w:trHeight w:val="1427"/>
        </w:trPr>
        <w:tc>
          <w:tcPr>
            <w:tcW w:w="1974" w:type="dxa"/>
            <w:tcBorders>
              <w:top w:val="single" w:sz="4" w:space="0" w:color="000000"/>
              <w:left w:val="single" w:sz="4" w:space="0" w:color="000000"/>
              <w:bottom w:val="single" w:sz="4" w:space="0" w:color="000000"/>
              <w:right w:val="single" w:sz="4" w:space="0" w:color="000000"/>
            </w:tcBorders>
          </w:tcPr>
          <w:p w14:paraId="00430282" w14:textId="77777777" w:rsidR="00314336" w:rsidRDefault="00EB1D99">
            <w:pPr>
              <w:spacing w:after="0" w:line="259" w:lineRule="auto"/>
              <w:ind w:left="4" w:right="0" w:firstLine="0"/>
            </w:pPr>
            <w:r>
              <w:t xml:space="preserve">Special </w:t>
            </w:r>
          </w:p>
          <w:p w14:paraId="25C3ECC0" w14:textId="77777777" w:rsidR="00314336" w:rsidRDefault="00EB1D99">
            <w:pPr>
              <w:spacing w:after="0" w:line="259" w:lineRule="auto"/>
              <w:ind w:left="4" w:right="0" w:firstLine="0"/>
            </w:pPr>
            <w:r>
              <w:t xml:space="preserve">Education </w:t>
            </w:r>
          </w:p>
        </w:tc>
        <w:tc>
          <w:tcPr>
            <w:tcW w:w="1170" w:type="dxa"/>
            <w:tcBorders>
              <w:top w:val="single" w:sz="4" w:space="0" w:color="000000"/>
              <w:left w:val="single" w:sz="4" w:space="0" w:color="000000"/>
              <w:bottom w:val="single" w:sz="4" w:space="0" w:color="000000"/>
              <w:right w:val="single" w:sz="4" w:space="0" w:color="000000"/>
            </w:tcBorders>
          </w:tcPr>
          <w:p w14:paraId="685E4C14" w14:textId="77777777" w:rsidR="00314336" w:rsidRDefault="00EB1D99">
            <w:pPr>
              <w:spacing w:after="0" w:line="259" w:lineRule="auto"/>
              <w:ind w:left="5" w:right="0" w:firstLine="0"/>
            </w:pPr>
            <w:r>
              <w:t xml:space="preserve">1.0 </w:t>
            </w:r>
          </w:p>
        </w:tc>
        <w:tc>
          <w:tcPr>
            <w:tcW w:w="6205" w:type="dxa"/>
            <w:tcBorders>
              <w:top w:val="single" w:sz="4" w:space="0" w:color="000000"/>
              <w:left w:val="single" w:sz="4" w:space="0" w:color="000000"/>
              <w:bottom w:val="single" w:sz="4" w:space="0" w:color="000000"/>
              <w:right w:val="single" w:sz="4" w:space="0" w:color="000000"/>
            </w:tcBorders>
          </w:tcPr>
          <w:p w14:paraId="04998AB0" w14:textId="77777777" w:rsidR="00314336" w:rsidRDefault="00EB1D99">
            <w:pPr>
              <w:spacing w:after="0" w:line="259" w:lineRule="auto"/>
              <w:ind w:left="4" w:right="64" w:firstLine="0"/>
            </w:pPr>
            <w:r w:rsidRPr="004B7C79">
              <w:rPr>
                <w:highlight w:val="yellow"/>
              </w:rPr>
              <w:t>New characteristic: Additional Plan Date</w:t>
            </w:r>
            <w:r>
              <w:t xml:space="preserve">. If a student has had more than plan conducted since s/he was last reported, districts may utilize this characteristic to report the additional plan dates between the previous and current plan. </w:t>
            </w:r>
          </w:p>
        </w:tc>
      </w:tr>
      <w:tr w:rsidR="00314336" w14:paraId="2054945E" w14:textId="77777777">
        <w:trPr>
          <w:trHeight w:val="1162"/>
        </w:trPr>
        <w:tc>
          <w:tcPr>
            <w:tcW w:w="1974" w:type="dxa"/>
            <w:tcBorders>
              <w:top w:val="single" w:sz="4" w:space="0" w:color="000000"/>
              <w:left w:val="single" w:sz="4" w:space="0" w:color="000000"/>
              <w:bottom w:val="single" w:sz="4" w:space="0" w:color="000000"/>
              <w:right w:val="single" w:sz="4" w:space="0" w:color="000000"/>
            </w:tcBorders>
          </w:tcPr>
          <w:p w14:paraId="33228E96" w14:textId="77777777" w:rsidR="00314336" w:rsidRDefault="00EB1D99">
            <w:pPr>
              <w:spacing w:after="0" w:line="259" w:lineRule="auto"/>
              <w:ind w:left="4" w:right="0" w:firstLine="0"/>
            </w:pPr>
            <w:r>
              <w:t xml:space="preserve">Special </w:t>
            </w:r>
          </w:p>
          <w:p w14:paraId="4FC4D786" w14:textId="77777777" w:rsidR="00314336" w:rsidRDefault="00EB1D99">
            <w:pPr>
              <w:spacing w:after="0" w:line="259" w:lineRule="auto"/>
              <w:ind w:left="4" w:right="0" w:firstLine="0"/>
            </w:pPr>
            <w:r>
              <w:t xml:space="preserve">Education </w:t>
            </w:r>
          </w:p>
        </w:tc>
        <w:tc>
          <w:tcPr>
            <w:tcW w:w="1170" w:type="dxa"/>
            <w:tcBorders>
              <w:top w:val="single" w:sz="4" w:space="0" w:color="000000"/>
              <w:left w:val="single" w:sz="4" w:space="0" w:color="000000"/>
              <w:bottom w:val="single" w:sz="4" w:space="0" w:color="000000"/>
              <w:right w:val="single" w:sz="4" w:space="0" w:color="000000"/>
            </w:tcBorders>
          </w:tcPr>
          <w:p w14:paraId="4D8D1103" w14:textId="77777777" w:rsidR="00314336" w:rsidRDefault="00EB1D99">
            <w:pPr>
              <w:spacing w:after="0" w:line="259" w:lineRule="auto"/>
              <w:ind w:left="5" w:right="0" w:firstLine="0"/>
            </w:pPr>
            <w:r>
              <w:t xml:space="preserve">1.1 </w:t>
            </w:r>
          </w:p>
        </w:tc>
        <w:tc>
          <w:tcPr>
            <w:tcW w:w="6205" w:type="dxa"/>
            <w:tcBorders>
              <w:top w:val="single" w:sz="4" w:space="0" w:color="000000"/>
              <w:left w:val="single" w:sz="4" w:space="0" w:color="000000"/>
              <w:bottom w:val="single" w:sz="4" w:space="0" w:color="000000"/>
              <w:right w:val="single" w:sz="4" w:space="0" w:color="000000"/>
            </w:tcBorders>
          </w:tcPr>
          <w:p w14:paraId="37D2780E" w14:textId="77777777" w:rsidR="00314336" w:rsidRDefault="00EB1D99">
            <w:pPr>
              <w:spacing w:after="0" w:line="259" w:lineRule="auto"/>
              <w:ind w:left="4" w:right="0" w:firstLine="0"/>
            </w:pPr>
            <w:r>
              <w:t xml:space="preserve">Program Service Code characteristic – clarified that the characteristic is required when the Primary Disability characteristic is reported (not when the Special Education Component is submitted). </w:t>
            </w:r>
          </w:p>
        </w:tc>
      </w:tr>
      <w:tr w:rsidR="00314336" w14:paraId="224CBCDB" w14:textId="77777777">
        <w:trPr>
          <w:trHeight w:val="891"/>
        </w:trPr>
        <w:tc>
          <w:tcPr>
            <w:tcW w:w="1974" w:type="dxa"/>
            <w:tcBorders>
              <w:top w:val="single" w:sz="4" w:space="0" w:color="000000"/>
              <w:left w:val="single" w:sz="4" w:space="0" w:color="000000"/>
              <w:bottom w:val="single" w:sz="4" w:space="0" w:color="000000"/>
              <w:right w:val="single" w:sz="4" w:space="0" w:color="000000"/>
            </w:tcBorders>
          </w:tcPr>
          <w:p w14:paraId="67CCA779" w14:textId="77777777" w:rsidR="00314336" w:rsidRDefault="00EB1D99">
            <w:pPr>
              <w:spacing w:after="0" w:line="259" w:lineRule="auto"/>
              <w:ind w:left="4" w:right="0" w:firstLine="0"/>
            </w:pPr>
            <w:r>
              <w:t xml:space="preserve">Special </w:t>
            </w:r>
          </w:p>
          <w:p w14:paraId="3141B82E" w14:textId="77777777" w:rsidR="00314336" w:rsidRDefault="00EB1D99">
            <w:pPr>
              <w:spacing w:after="0" w:line="259" w:lineRule="auto"/>
              <w:ind w:left="4" w:right="0" w:firstLine="0"/>
            </w:pPr>
            <w:r>
              <w:t xml:space="preserve">Education </w:t>
            </w:r>
          </w:p>
        </w:tc>
        <w:tc>
          <w:tcPr>
            <w:tcW w:w="1170" w:type="dxa"/>
            <w:tcBorders>
              <w:top w:val="single" w:sz="4" w:space="0" w:color="000000"/>
              <w:left w:val="single" w:sz="4" w:space="0" w:color="000000"/>
              <w:bottom w:val="single" w:sz="4" w:space="0" w:color="000000"/>
              <w:right w:val="single" w:sz="4" w:space="0" w:color="000000"/>
            </w:tcBorders>
          </w:tcPr>
          <w:p w14:paraId="414393C7" w14:textId="77777777" w:rsidR="00314336" w:rsidRDefault="00EB1D99">
            <w:pPr>
              <w:spacing w:after="0" w:line="259" w:lineRule="auto"/>
              <w:ind w:left="5" w:right="0" w:firstLine="0"/>
            </w:pPr>
            <w:r>
              <w:t xml:space="preserve">1.1 </w:t>
            </w:r>
          </w:p>
        </w:tc>
        <w:tc>
          <w:tcPr>
            <w:tcW w:w="6205" w:type="dxa"/>
            <w:tcBorders>
              <w:top w:val="single" w:sz="4" w:space="0" w:color="000000"/>
              <w:left w:val="single" w:sz="4" w:space="0" w:color="000000"/>
              <w:bottom w:val="single" w:sz="4" w:space="0" w:color="000000"/>
              <w:right w:val="single" w:sz="4" w:space="0" w:color="000000"/>
            </w:tcBorders>
          </w:tcPr>
          <w:p w14:paraId="588915AE" w14:textId="77777777" w:rsidR="00314336" w:rsidRDefault="00EB1D99">
            <w:pPr>
              <w:spacing w:after="0" w:line="238" w:lineRule="auto"/>
              <w:ind w:left="4" w:right="85" w:firstLine="0"/>
            </w:pPr>
            <w:r>
              <w:t xml:space="preserve">Clarified which report allows users to see the program breakout for students reported with code </w:t>
            </w:r>
          </w:p>
          <w:p w14:paraId="1E118CA1" w14:textId="77777777" w:rsidR="00314336" w:rsidRDefault="00EB1D99">
            <w:pPr>
              <w:spacing w:after="0" w:line="259" w:lineRule="auto"/>
              <w:ind w:left="4" w:right="0" w:firstLine="0"/>
            </w:pPr>
            <w:r>
              <w:t xml:space="preserve">270. </w:t>
            </w:r>
          </w:p>
        </w:tc>
      </w:tr>
      <w:tr w:rsidR="00314336" w14:paraId="5430DBCF" w14:textId="77777777">
        <w:trPr>
          <w:trHeight w:val="3459"/>
        </w:trPr>
        <w:tc>
          <w:tcPr>
            <w:tcW w:w="1974" w:type="dxa"/>
            <w:tcBorders>
              <w:top w:val="single" w:sz="4" w:space="0" w:color="000000"/>
              <w:left w:val="single" w:sz="4" w:space="0" w:color="000000"/>
              <w:bottom w:val="single" w:sz="4" w:space="0" w:color="000000"/>
              <w:right w:val="single" w:sz="4" w:space="0" w:color="000000"/>
            </w:tcBorders>
          </w:tcPr>
          <w:p w14:paraId="74F5D228" w14:textId="77777777" w:rsidR="00314336" w:rsidRDefault="00EB1D99">
            <w:pPr>
              <w:spacing w:after="0" w:line="259" w:lineRule="auto"/>
              <w:ind w:left="0" w:right="143" w:firstLine="0"/>
            </w:pPr>
            <w:r>
              <w:t>Student Course</w:t>
            </w:r>
          </w:p>
        </w:tc>
        <w:tc>
          <w:tcPr>
            <w:tcW w:w="1170" w:type="dxa"/>
            <w:tcBorders>
              <w:top w:val="single" w:sz="4" w:space="0" w:color="000000"/>
              <w:left w:val="single" w:sz="4" w:space="0" w:color="000000"/>
              <w:bottom w:val="single" w:sz="4" w:space="0" w:color="000000"/>
              <w:right w:val="single" w:sz="4" w:space="0" w:color="000000"/>
            </w:tcBorders>
          </w:tcPr>
          <w:p w14:paraId="158C3601" w14:textId="77777777" w:rsidR="00314336" w:rsidRDefault="00EB1D99">
            <w:pPr>
              <w:spacing w:after="0" w:line="259" w:lineRule="auto"/>
              <w:ind w:left="5" w:right="0" w:firstLine="0"/>
            </w:pPr>
            <w:r>
              <w:t xml:space="preserve">1.0 </w:t>
            </w:r>
          </w:p>
        </w:tc>
        <w:tc>
          <w:tcPr>
            <w:tcW w:w="6205" w:type="dxa"/>
            <w:tcBorders>
              <w:top w:val="single" w:sz="4" w:space="0" w:color="000000"/>
              <w:left w:val="single" w:sz="4" w:space="0" w:color="000000"/>
              <w:bottom w:val="single" w:sz="4" w:space="0" w:color="000000"/>
              <w:right w:val="single" w:sz="4" w:space="0" w:color="000000"/>
            </w:tcBorders>
          </w:tcPr>
          <w:p w14:paraId="3F008660" w14:textId="77777777" w:rsidR="00314336" w:rsidRDefault="00EB1D99">
            <w:pPr>
              <w:spacing w:after="40" w:line="239" w:lineRule="auto"/>
              <w:ind w:left="4" w:right="40" w:firstLine="0"/>
            </w:pPr>
            <w:r w:rsidRPr="004B7C79">
              <w:rPr>
                <w:highlight w:val="yellow"/>
              </w:rPr>
              <w:t>New characteristics added for federal Migrant Student Information eXchange (MSIX) reporting requirements: MSIX Course Section ID and MSIX Clock Hours.</w:t>
            </w:r>
            <w:r>
              <w:t xml:space="preserve"> </w:t>
            </w:r>
          </w:p>
          <w:p w14:paraId="122FEBB1" w14:textId="77777777" w:rsidR="00314336" w:rsidRDefault="00EB1D99">
            <w:pPr>
              <w:spacing w:after="38" w:line="240" w:lineRule="auto"/>
              <w:ind w:left="4" w:right="0" w:firstLine="0"/>
            </w:pPr>
            <w:r>
              <w:t xml:space="preserve">Added clarification regarding how the TSDL collection appends and replaces uploaded records. </w:t>
            </w:r>
          </w:p>
          <w:p w14:paraId="53719E78" w14:textId="77777777" w:rsidR="00314336" w:rsidRDefault="00EB1D99">
            <w:pPr>
              <w:spacing w:after="30"/>
              <w:ind w:left="4" w:right="34" w:firstLine="0"/>
            </w:pPr>
            <w:r>
              <w:t xml:space="preserve">Course Type characteristic: added instructions for how claims for 64b incentive funds must be reported.  Course Grade characteristic: new requirement for migrant students to report a percentage for the student’s grade-to-date. </w:t>
            </w:r>
          </w:p>
          <w:p w14:paraId="48D95223" w14:textId="77777777" w:rsidR="00314336" w:rsidRDefault="00EB1D99">
            <w:pPr>
              <w:spacing w:after="0" w:line="259" w:lineRule="auto"/>
              <w:ind w:left="4" w:right="0" w:firstLine="0"/>
            </w:pPr>
            <w:r>
              <w:t xml:space="preserve">Mentor PIC characteristic: updated definition. </w:t>
            </w:r>
          </w:p>
        </w:tc>
      </w:tr>
      <w:tr w:rsidR="00314336" w14:paraId="1B9B8F4B" w14:textId="77777777">
        <w:trPr>
          <w:trHeight w:val="358"/>
        </w:trPr>
        <w:tc>
          <w:tcPr>
            <w:tcW w:w="1974" w:type="dxa"/>
            <w:tcBorders>
              <w:top w:val="single" w:sz="4" w:space="0" w:color="000000"/>
              <w:left w:val="single" w:sz="4" w:space="0" w:color="000000"/>
              <w:bottom w:val="single" w:sz="4" w:space="0" w:color="000000"/>
              <w:right w:val="single" w:sz="4" w:space="0" w:color="000000"/>
            </w:tcBorders>
          </w:tcPr>
          <w:p w14:paraId="716D7EE5" w14:textId="77777777" w:rsidR="00314336" w:rsidRDefault="00EB1D99">
            <w:pPr>
              <w:spacing w:after="0" w:line="259" w:lineRule="auto"/>
              <w:ind w:left="4" w:right="0" w:firstLine="0"/>
              <w:jc w:val="both"/>
            </w:pPr>
            <w:r>
              <w:t xml:space="preserve">Student Course </w:t>
            </w:r>
          </w:p>
        </w:tc>
        <w:tc>
          <w:tcPr>
            <w:tcW w:w="1170" w:type="dxa"/>
            <w:tcBorders>
              <w:top w:val="single" w:sz="4" w:space="0" w:color="000000"/>
              <w:left w:val="single" w:sz="4" w:space="0" w:color="000000"/>
              <w:bottom w:val="single" w:sz="4" w:space="0" w:color="000000"/>
              <w:right w:val="single" w:sz="4" w:space="0" w:color="000000"/>
            </w:tcBorders>
          </w:tcPr>
          <w:p w14:paraId="10AA0A36" w14:textId="77777777" w:rsidR="00314336" w:rsidRDefault="00EB1D99">
            <w:pPr>
              <w:spacing w:after="0" w:line="259" w:lineRule="auto"/>
              <w:ind w:left="5" w:right="0" w:firstLine="0"/>
            </w:pPr>
            <w:r>
              <w:t xml:space="preserve">1.1 </w:t>
            </w:r>
          </w:p>
        </w:tc>
        <w:tc>
          <w:tcPr>
            <w:tcW w:w="6205" w:type="dxa"/>
            <w:tcBorders>
              <w:top w:val="single" w:sz="4" w:space="0" w:color="000000"/>
              <w:left w:val="single" w:sz="4" w:space="0" w:color="000000"/>
              <w:bottom w:val="single" w:sz="4" w:space="0" w:color="000000"/>
              <w:right w:val="single" w:sz="4" w:space="0" w:color="000000"/>
            </w:tcBorders>
          </w:tcPr>
          <w:p w14:paraId="66566633" w14:textId="77777777" w:rsidR="00314336" w:rsidRDefault="00EB1D99">
            <w:pPr>
              <w:spacing w:after="0" w:line="259" w:lineRule="auto"/>
              <w:ind w:left="4" w:right="0" w:firstLine="0"/>
            </w:pPr>
            <w:r>
              <w:t xml:space="preserve">Updated definition for MSIX Course Section ID </w:t>
            </w:r>
          </w:p>
        </w:tc>
      </w:tr>
      <w:tr w:rsidR="00314336" w14:paraId="4D0C88D5" w14:textId="77777777">
        <w:trPr>
          <w:trHeight w:val="626"/>
        </w:trPr>
        <w:tc>
          <w:tcPr>
            <w:tcW w:w="1974" w:type="dxa"/>
            <w:tcBorders>
              <w:top w:val="single" w:sz="4" w:space="0" w:color="000000"/>
              <w:left w:val="single" w:sz="4" w:space="0" w:color="000000"/>
              <w:bottom w:val="single" w:sz="4" w:space="0" w:color="000000"/>
              <w:right w:val="single" w:sz="4" w:space="0" w:color="000000"/>
            </w:tcBorders>
          </w:tcPr>
          <w:p w14:paraId="39D4DEC7" w14:textId="77777777" w:rsidR="00314336" w:rsidRDefault="00EB1D99">
            <w:pPr>
              <w:spacing w:after="0" w:line="259" w:lineRule="auto"/>
              <w:ind w:left="4" w:right="0" w:firstLine="0"/>
              <w:jc w:val="both"/>
            </w:pPr>
            <w:r>
              <w:t xml:space="preserve">Student Course </w:t>
            </w:r>
          </w:p>
        </w:tc>
        <w:tc>
          <w:tcPr>
            <w:tcW w:w="1170" w:type="dxa"/>
            <w:tcBorders>
              <w:top w:val="single" w:sz="4" w:space="0" w:color="000000"/>
              <w:left w:val="single" w:sz="4" w:space="0" w:color="000000"/>
              <w:bottom w:val="single" w:sz="4" w:space="0" w:color="000000"/>
              <w:right w:val="single" w:sz="4" w:space="0" w:color="000000"/>
            </w:tcBorders>
          </w:tcPr>
          <w:p w14:paraId="36734A6A" w14:textId="77777777" w:rsidR="00314336" w:rsidRDefault="00EB1D99">
            <w:pPr>
              <w:spacing w:after="0" w:line="259" w:lineRule="auto"/>
              <w:ind w:left="5" w:right="0" w:firstLine="0"/>
            </w:pPr>
            <w:r>
              <w:t xml:space="preserve">1.1 </w:t>
            </w:r>
          </w:p>
        </w:tc>
        <w:tc>
          <w:tcPr>
            <w:tcW w:w="6205" w:type="dxa"/>
            <w:tcBorders>
              <w:top w:val="single" w:sz="4" w:space="0" w:color="000000"/>
              <w:left w:val="single" w:sz="4" w:space="0" w:color="000000"/>
              <w:bottom w:val="single" w:sz="4" w:space="0" w:color="000000"/>
              <w:right w:val="single" w:sz="4" w:space="0" w:color="000000"/>
            </w:tcBorders>
          </w:tcPr>
          <w:p w14:paraId="7FFAA157" w14:textId="77777777" w:rsidR="00314336" w:rsidRDefault="00EB1D99">
            <w:pPr>
              <w:spacing w:after="0" w:line="259" w:lineRule="auto"/>
              <w:ind w:left="4" w:right="0" w:firstLine="0"/>
            </w:pPr>
            <w:r>
              <w:t xml:space="preserve">Updated reporting requirements for course types 07 and 10. </w:t>
            </w:r>
          </w:p>
        </w:tc>
      </w:tr>
      <w:tr w:rsidR="00314336" w14:paraId="74C0BDCD" w14:textId="77777777">
        <w:trPr>
          <w:trHeight w:val="624"/>
        </w:trPr>
        <w:tc>
          <w:tcPr>
            <w:tcW w:w="1974" w:type="dxa"/>
            <w:tcBorders>
              <w:top w:val="single" w:sz="4" w:space="0" w:color="000000"/>
              <w:left w:val="single" w:sz="4" w:space="0" w:color="000000"/>
              <w:bottom w:val="single" w:sz="4" w:space="0" w:color="000000"/>
              <w:right w:val="single" w:sz="4" w:space="0" w:color="000000"/>
            </w:tcBorders>
          </w:tcPr>
          <w:p w14:paraId="74EA2187" w14:textId="77777777" w:rsidR="00314336" w:rsidRDefault="00EB1D99">
            <w:pPr>
              <w:spacing w:after="0" w:line="259" w:lineRule="auto"/>
              <w:ind w:left="4" w:right="0" w:firstLine="0"/>
              <w:jc w:val="both"/>
            </w:pPr>
            <w:r>
              <w:t xml:space="preserve">Student Course </w:t>
            </w:r>
          </w:p>
        </w:tc>
        <w:tc>
          <w:tcPr>
            <w:tcW w:w="1170" w:type="dxa"/>
            <w:tcBorders>
              <w:top w:val="single" w:sz="4" w:space="0" w:color="000000"/>
              <w:left w:val="single" w:sz="4" w:space="0" w:color="000000"/>
              <w:bottom w:val="single" w:sz="4" w:space="0" w:color="000000"/>
              <w:right w:val="single" w:sz="4" w:space="0" w:color="000000"/>
            </w:tcBorders>
          </w:tcPr>
          <w:p w14:paraId="55152331" w14:textId="77777777" w:rsidR="00314336" w:rsidRDefault="00EB1D99">
            <w:pPr>
              <w:spacing w:after="0" w:line="259" w:lineRule="auto"/>
              <w:ind w:left="5" w:right="0" w:firstLine="0"/>
            </w:pPr>
            <w:r>
              <w:t xml:space="preserve">1.1 </w:t>
            </w:r>
          </w:p>
        </w:tc>
        <w:tc>
          <w:tcPr>
            <w:tcW w:w="6205" w:type="dxa"/>
            <w:tcBorders>
              <w:top w:val="single" w:sz="4" w:space="0" w:color="000000"/>
              <w:left w:val="single" w:sz="4" w:space="0" w:color="000000"/>
              <w:bottom w:val="single" w:sz="4" w:space="0" w:color="000000"/>
              <w:right w:val="single" w:sz="4" w:space="0" w:color="000000"/>
            </w:tcBorders>
          </w:tcPr>
          <w:p w14:paraId="26F3DF0D" w14:textId="77777777" w:rsidR="00314336" w:rsidRDefault="00EB1D99">
            <w:pPr>
              <w:spacing w:after="0" w:line="259" w:lineRule="auto"/>
              <w:ind w:left="4" w:right="87" w:firstLine="0"/>
            </w:pPr>
            <w:r>
              <w:t xml:space="preserve">Updated reporting requirements for the College Credit characteristic. </w:t>
            </w:r>
          </w:p>
        </w:tc>
      </w:tr>
      <w:tr w:rsidR="00314336" w14:paraId="65874012" w14:textId="77777777">
        <w:trPr>
          <w:trHeight w:val="893"/>
        </w:trPr>
        <w:tc>
          <w:tcPr>
            <w:tcW w:w="1974" w:type="dxa"/>
            <w:tcBorders>
              <w:top w:val="single" w:sz="4" w:space="0" w:color="000000"/>
              <w:left w:val="single" w:sz="4" w:space="0" w:color="000000"/>
              <w:bottom w:val="single" w:sz="4" w:space="0" w:color="000000"/>
              <w:right w:val="single" w:sz="4" w:space="0" w:color="000000"/>
            </w:tcBorders>
          </w:tcPr>
          <w:p w14:paraId="213E57A3" w14:textId="77777777" w:rsidR="00314336" w:rsidRDefault="00EB1D99">
            <w:pPr>
              <w:spacing w:after="0" w:line="259" w:lineRule="auto"/>
              <w:ind w:left="4" w:right="0" w:firstLine="0"/>
            </w:pPr>
            <w:r>
              <w:t xml:space="preserve">Supplemental </w:t>
            </w:r>
          </w:p>
          <w:p w14:paraId="6FB4CCEC" w14:textId="77777777" w:rsidR="00314336" w:rsidRDefault="00EB1D99">
            <w:pPr>
              <w:spacing w:after="0" w:line="259" w:lineRule="auto"/>
              <w:ind w:left="4" w:right="0" w:firstLine="0"/>
            </w:pPr>
            <w:r>
              <w:t xml:space="preserve">Nutrition </w:t>
            </w:r>
          </w:p>
          <w:p w14:paraId="0626693B" w14:textId="77777777" w:rsidR="00314336" w:rsidRDefault="00EB1D99">
            <w:pPr>
              <w:spacing w:after="0" w:line="259" w:lineRule="auto"/>
              <w:ind w:left="4" w:right="0" w:firstLine="0"/>
            </w:pPr>
            <w:r>
              <w:t xml:space="preserve">Eligibility (SNE) </w:t>
            </w:r>
          </w:p>
        </w:tc>
        <w:tc>
          <w:tcPr>
            <w:tcW w:w="1170" w:type="dxa"/>
            <w:tcBorders>
              <w:top w:val="single" w:sz="4" w:space="0" w:color="000000"/>
              <w:left w:val="single" w:sz="4" w:space="0" w:color="000000"/>
              <w:bottom w:val="single" w:sz="4" w:space="0" w:color="000000"/>
              <w:right w:val="single" w:sz="4" w:space="0" w:color="000000"/>
            </w:tcBorders>
          </w:tcPr>
          <w:p w14:paraId="0A9FBAB4" w14:textId="77777777" w:rsidR="00314336" w:rsidRDefault="00EB1D99">
            <w:pPr>
              <w:spacing w:after="0" w:line="259" w:lineRule="auto"/>
              <w:ind w:left="5" w:right="0" w:firstLine="0"/>
            </w:pPr>
            <w:r>
              <w:t xml:space="preserve">1.0 </w:t>
            </w:r>
          </w:p>
        </w:tc>
        <w:tc>
          <w:tcPr>
            <w:tcW w:w="6205" w:type="dxa"/>
            <w:tcBorders>
              <w:top w:val="single" w:sz="4" w:space="0" w:color="000000"/>
              <w:left w:val="single" w:sz="4" w:space="0" w:color="000000"/>
              <w:bottom w:val="single" w:sz="4" w:space="0" w:color="000000"/>
              <w:right w:val="single" w:sz="4" w:space="0" w:color="000000"/>
            </w:tcBorders>
          </w:tcPr>
          <w:p w14:paraId="2CCA3CB2" w14:textId="77777777" w:rsidR="00314336" w:rsidRDefault="00EB1D99">
            <w:pPr>
              <w:spacing w:after="0" w:line="259" w:lineRule="auto"/>
              <w:ind w:left="4" w:right="0" w:firstLine="0"/>
            </w:pPr>
            <w:r>
              <w:t xml:space="preserve">Added instructions for reporting SNE data in the Early Childhood collection. </w:t>
            </w:r>
          </w:p>
        </w:tc>
      </w:tr>
      <w:tr w:rsidR="00314336" w14:paraId="40119C3E" w14:textId="77777777">
        <w:trPr>
          <w:trHeight w:val="891"/>
        </w:trPr>
        <w:tc>
          <w:tcPr>
            <w:tcW w:w="1974" w:type="dxa"/>
            <w:tcBorders>
              <w:top w:val="single" w:sz="4" w:space="0" w:color="000000"/>
              <w:left w:val="single" w:sz="4" w:space="0" w:color="000000"/>
              <w:bottom w:val="single" w:sz="4" w:space="0" w:color="000000"/>
              <w:right w:val="single" w:sz="4" w:space="0" w:color="000000"/>
            </w:tcBorders>
          </w:tcPr>
          <w:p w14:paraId="10B1D05A" w14:textId="77777777" w:rsidR="00314336" w:rsidRDefault="00EB1D99">
            <w:pPr>
              <w:spacing w:after="0" w:line="259" w:lineRule="auto"/>
              <w:ind w:left="4" w:right="0" w:firstLine="0"/>
            </w:pPr>
            <w:r>
              <w:t xml:space="preserve">Title III English Learner (EL) and Immigrant </w:t>
            </w:r>
          </w:p>
        </w:tc>
        <w:tc>
          <w:tcPr>
            <w:tcW w:w="1170" w:type="dxa"/>
            <w:tcBorders>
              <w:top w:val="single" w:sz="4" w:space="0" w:color="000000"/>
              <w:left w:val="single" w:sz="4" w:space="0" w:color="000000"/>
              <w:bottom w:val="single" w:sz="4" w:space="0" w:color="000000"/>
              <w:right w:val="single" w:sz="4" w:space="0" w:color="000000"/>
            </w:tcBorders>
          </w:tcPr>
          <w:p w14:paraId="1092D00F" w14:textId="77777777" w:rsidR="00314336" w:rsidRDefault="00EB1D99">
            <w:pPr>
              <w:spacing w:after="0" w:line="259" w:lineRule="auto"/>
              <w:ind w:left="5" w:right="0" w:firstLine="0"/>
            </w:pPr>
            <w:r>
              <w:t xml:space="preserve">1.0 </w:t>
            </w:r>
          </w:p>
        </w:tc>
        <w:tc>
          <w:tcPr>
            <w:tcW w:w="6205" w:type="dxa"/>
            <w:tcBorders>
              <w:top w:val="single" w:sz="4" w:space="0" w:color="000000"/>
              <w:left w:val="single" w:sz="4" w:space="0" w:color="000000"/>
              <w:bottom w:val="single" w:sz="4" w:space="0" w:color="000000"/>
              <w:right w:val="single" w:sz="4" w:space="0" w:color="000000"/>
            </w:tcBorders>
          </w:tcPr>
          <w:p w14:paraId="6B448E3D" w14:textId="77777777" w:rsidR="00314336" w:rsidRDefault="00EB1D99">
            <w:pPr>
              <w:spacing w:after="0" w:line="259" w:lineRule="auto"/>
              <w:ind w:left="4" w:right="0" w:firstLine="0"/>
            </w:pPr>
            <w:r>
              <w:t xml:space="preserve">Updated section to reflect recent business rule updates. </w:t>
            </w:r>
          </w:p>
        </w:tc>
      </w:tr>
      <w:tr w:rsidR="00314336" w14:paraId="5DA2FD90" w14:textId="77777777">
        <w:trPr>
          <w:trHeight w:val="358"/>
        </w:trPr>
        <w:tc>
          <w:tcPr>
            <w:tcW w:w="1974" w:type="dxa"/>
            <w:tcBorders>
              <w:top w:val="single" w:sz="4" w:space="0" w:color="000000"/>
              <w:left w:val="single" w:sz="4" w:space="0" w:color="000000"/>
              <w:bottom w:val="single" w:sz="4" w:space="0" w:color="000000"/>
              <w:right w:val="single" w:sz="4" w:space="0" w:color="000000"/>
            </w:tcBorders>
          </w:tcPr>
          <w:p w14:paraId="7EA3C784" w14:textId="77777777" w:rsidR="00314336" w:rsidRDefault="00EB1D99">
            <w:pPr>
              <w:spacing w:after="0" w:line="259" w:lineRule="auto"/>
              <w:ind w:left="4" w:right="0" w:firstLine="0"/>
            </w:pPr>
            <w:r>
              <w:t xml:space="preserve">Definitions </w:t>
            </w:r>
          </w:p>
        </w:tc>
        <w:tc>
          <w:tcPr>
            <w:tcW w:w="1170" w:type="dxa"/>
            <w:tcBorders>
              <w:top w:val="single" w:sz="4" w:space="0" w:color="000000"/>
              <w:left w:val="single" w:sz="4" w:space="0" w:color="000000"/>
              <w:bottom w:val="single" w:sz="4" w:space="0" w:color="000000"/>
              <w:right w:val="single" w:sz="4" w:space="0" w:color="000000"/>
            </w:tcBorders>
          </w:tcPr>
          <w:p w14:paraId="6C2A20B7" w14:textId="77777777" w:rsidR="00314336" w:rsidRDefault="00EB1D99">
            <w:pPr>
              <w:spacing w:after="0" w:line="259" w:lineRule="auto"/>
              <w:ind w:left="5" w:right="0" w:firstLine="0"/>
            </w:pPr>
            <w:r>
              <w:t xml:space="preserve">1.0 </w:t>
            </w:r>
          </w:p>
        </w:tc>
        <w:tc>
          <w:tcPr>
            <w:tcW w:w="6205" w:type="dxa"/>
            <w:tcBorders>
              <w:top w:val="single" w:sz="4" w:space="0" w:color="000000"/>
              <w:left w:val="single" w:sz="4" w:space="0" w:color="000000"/>
              <w:bottom w:val="single" w:sz="4" w:space="0" w:color="000000"/>
              <w:right w:val="single" w:sz="4" w:space="0" w:color="000000"/>
            </w:tcBorders>
          </w:tcPr>
          <w:p w14:paraId="2735FFCC" w14:textId="77777777" w:rsidR="00314336" w:rsidRDefault="00EB1D99">
            <w:pPr>
              <w:spacing w:after="0" w:line="259" w:lineRule="auto"/>
              <w:ind w:left="4" w:right="0" w:firstLine="0"/>
            </w:pPr>
            <w:r>
              <w:t xml:space="preserve">Updated definitions </w:t>
            </w:r>
          </w:p>
        </w:tc>
      </w:tr>
      <w:tr w:rsidR="00314336" w14:paraId="0BC89DAE" w14:textId="77777777">
        <w:trPr>
          <w:trHeight w:val="626"/>
        </w:trPr>
        <w:tc>
          <w:tcPr>
            <w:tcW w:w="1974" w:type="dxa"/>
            <w:tcBorders>
              <w:top w:val="single" w:sz="4" w:space="0" w:color="000000"/>
              <w:left w:val="single" w:sz="4" w:space="0" w:color="000000"/>
              <w:bottom w:val="single" w:sz="4" w:space="0" w:color="000000"/>
              <w:right w:val="single" w:sz="4" w:space="0" w:color="000000"/>
            </w:tcBorders>
          </w:tcPr>
          <w:p w14:paraId="50E66FF4" w14:textId="77777777" w:rsidR="00314336" w:rsidRDefault="00EB1D99">
            <w:pPr>
              <w:spacing w:after="0" w:line="259" w:lineRule="auto"/>
              <w:ind w:left="4" w:right="0" w:firstLine="0"/>
            </w:pPr>
            <w:r>
              <w:t xml:space="preserve">Table of </w:t>
            </w:r>
          </w:p>
          <w:p w14:paraId="3361BA09" w14:textId="77777777" w:rsidR="00314336" w:rsidRDefault="00EB1D99">
            <w:pPr>
              <w:spacing w:after="0" w:line="259" w:lineRule="auto"/>
              <w:ind w:left="4" w:right="0" w:firstLine="0"/>
            </w:pPr>
            <w:r>
              <w:t xml:space="preserve">Characteristics </w:t>
            </w:r>
          </w:p>
        </w:tc>
        <w:tc>
          <w:tcPr>
            <w:tcW w:w="1170" w:type="dxa"/>
            <w:tcBorders>
              <w:top w:val="single" w:sz="4" w:space="0" w:color="000000"/>
              <w:left w:val="single" w:sz="4" w:space="0" w:color="000000"/>
              <w:bottom w:val="single" w:sz="4" w:space="0" w:color="000000"/>
              <w:right w:val="single" w:sz="4" w:space="0" w:color="000000"/>
            </w:tcBorders>
          </w:tcPr>
          <w:p w14:paraId="472AAF4E" w14:textId="77777777" w:rsidR="00314336" w:rsidRDefault="00EB1D99">
            <w:pPr>
              <w:spacing w:after="0" w:line="259" w:lineRule="auto"/>
              <w:ind w:left="5" w:right="0" w:firstLine="0"/>
            </w:pPr>
            <w:r>
              <w:t xml:space="preserve">1.0 </w:t>
            </w:r>
          </w:p>
        </w:tc>
        <w:tc>
          <w:tcPr>
            <w:tcW w:w="6205" w:type="dxa"/>
            <w:tcBorders>
              <w:top w:val="single" w:sz="4" w:space="0" w:color="000000"/>
              <w:left w:val="single" w:sz="4" w:space="0" w:color="000000"/>
              <w:bottom w:val="single" w:sz="4" w:space="0" w:color="000000"/>
              <w:right w:val="single" w:sz="4" w:space="0" w:color="000000"/>
            </w:tcBorders>
          </w:tcPr>
          <w:p w14:paraId="4B941A7A" w14:textId="77777777" w:rsidR="00314336" w:rsidRDefault="00EB1D99">
            <w:pPr>
              <w:spacing w:after="0" w:line="259" w:lineRule="auto"/>
              <w:ind w:left="4" w:right="0" w:firstLine="0"/>
            </w:pPr>
            <w:r>
              <w:t xml:space="preserve">Updated table </w:t>
            </w:r>
          </w:p>
        </w:tc>
      </w:tr>
    </w:tbl>
    <w:p w14:paraId="2A55CA25" w14:textId="77777777" w:rsidR="00314336" w:rsidRDefault="00314336">
      <w:pPr>
        <w:spacing w:after="2"/>
        <w:ind w:left="10" w:right="13"/>
      </w:pPr>
    </w:p>
    <w:p w14:paraId="3838AE2E" w14:textId="77777777" w:rsidR="007A202A" w:rsidRDefault="00CD46A6" w:rsidP="00CD46A6">
      <w:pPr>
        <w:pStyle w:val="Heading1"/>
      </w:pPr>
      <w:r>
        <w:lastRenderedPageBreak/>
        <w:t>Endpoint Updates:</w:t>
      </w:r>
    </w:p>
    <w:p w14:paraId="717EF226" w14:textId="77777777" w:rsidR="00CD46A6" w:rsidRDefault="00CD46A6">
      <w:pPr>
        <w:spacing w:after="2"/>
        <w:ind w:left="10" w:right="13"/>
      </w:pPr>
    </w:p>
    <w:p w14:paraId="2E1C9B09" w14:textId="77777777" w:rsidR="00CD46A6" w:rsidRPr="00CD46A6" w:rsidRDefault="00CD46A6" w:rsidP="00EB1D99">
      <w:pPr>
        <w:pStyle w:val="ListParagraph"/>
        <w:numPr>
          <w:ilvl w:val="0"/>
          <w:numId w:val="1"/>
        </w:numPr>
        <w:rPr>
          <w:b/>
        </w:rPr>
      </w:pPr>
      <w:r w:rsidRPr="00CD46A6">
        <w:rPr>
          <w:b/>
        </w:rPr>
        <w:t>Descriptors created:</w:t>
      </w:r>
    </w:p>
    <w:p w14:paraId="1A746C3B" w14:textId="77777777" w:rsidR="003E6CF1" w:rsidRDefault="003E6CF1" w:rsidP="00EB1D99">
      <w:pPr>
        <w:pStyle w:val="ListParagraph"/>
        <w:numPr>
          <w:ilvl w:val="1"/>
          <w:numId w:val="1"/>
        </w:numPr>
      </w:pPr>
      <w:r>
        <w:t>FederalPovertyLevelDescriptor</w:t>
      </w:r>
    </w:p>
    <w:p w14:paraId="7F68E39A" w14:textId="77777777" w:rsidR="003E6CF1" w:rsidRDefault="003E6CF1" w:rsidP="00EB1D99">
      <w:pPr>
        <w:pStyle w:val="ListParagraph"/>
        <w:numPr>
          <w:ilvl w:val="1"/>
          <w:numId w:val="1"/>
        </w:numPr>
      </w:pPr>
      <w:r w:rsidRPr="003E6CF1">
        <w:rPr>
          <w:i/>
          <w:u w:val="single"/>
        </w:rPr>
        <w:t>Namespace</w:t>
      </w:r>
      <w:r w:rsidRPr="003E6CF1">
        <w:rPr>
          <w:u w:val="single"/>
        </w:rPr>
        <w:t>:</w:t>
      </w:r>
      <w:r>
        <w:t xml:space="preserve"> h</w:t>
      </w:r>
      <w:r w:rsidRPr="001656DD">
        <w:t>ttp://www.midatahub.org/default/Descriptor/EXTENSION/FederalPovertyLevelDescriptor.xml</w:t>
      </w:r>
    </w:p>
    <w:p w14:paraId="75F098C8" w14:textId="77777777" w:rsidR="003E6CF1" w:rsidRDefault="003E6CF1" w:rsidP="00EB1D99">
      <w:pPr>
        <w:pStyle w:val="ListParagraph"/>
        <w:numPr>
          <w:ilvl w:val="1"/>
          <w:numId w:val="1"/>
        </w:numPr>
      </w:pPr>
      <w:r>
        <w:t>MSIXCourseSectionDescriptor</w:t>
      </w:r>
    </w:p>
    <w:p w14:paraId="2A222B04" w14:textId="77777777" w:rsidR="003E6CF1" w:rsidRDefault="003E6CF1" w:rsidP="00EB1D99">
      <w:pPr>
        <w:pStyle w:val="ListParagraph"/>
        <w:numPr>
          <w:ilvl w:val="1"/>
          <w:numId w:val="1"/>
        </w:numPr>
      </w:pPr>
      <w:r w:rsidRPr="003E6CF1">
        <w:rPr>
          <w:i/>
          <w:u w:val="single"/>
        </w:rPr>
        <w:t>Namespace</w:t>
      </w:r>
      <w:r>
        <w:t xml:space="preserve">: </w:t>
      </w:r>
      <w:r w:rsidRPr="001656DD">
        <w:t>http://www.midatahub.org/default/Descriptor/EXTENSION/MSIXCourseSectionDescriptor.xml</w:t>
      </w:r>
    </w:p>
    <w:p w14:paraId="7BD903C1" w14:textId="77777777" w:rsidR="00CD46A6" w:rsidRDefault="00CD46A6" w:rsidP="00CD46A6"/>
    <w:p w14:paraId="4F71F202" w14:textId="77777777" w:rsidR="00CD46A6" w:rsidRPr="00CD46A6" w:rsidRDefault="00CD46A6" w:rsidP="00EB1D99">
      <w:pPr>
        <w:pStyle w:val="ListParagraph"/>
        <w:numPr>
          <w:ilvl w:val="0"/>
          <w:numId w:val="1"/>
        </w:numPr>
        <w:rPr>
          <w:b/>
        </w:rPr>
      </w:pPr>
      <w:r w:rsidRPr="00CD46A6">
        <w:rPr>
          <w:b/>
        </w:rPr>
        <w:t>Api Endpoints changed to allow inclusion of data:</w:t>
      </w:r>
    </w:p>
    <w:p w14:paraId="615E09F8" w14:textId="77777777" w:rsidR="00CD46A6" w:rsidRDefault="00CD46A6" w:rsidP="00EB1D99">
      <w:pPr>
        <w:pStyle w:val="ListParagraph"/>
        <w:numPr>
          <w:ilvl w:val="1"/>
          <w:numId w:val="1"/>
        </w:numPr>
      </w:pPr>
      <w:r>
        <w:t>Section – Added reference for MSIXCourseSectionDescriptor</w:t>
      </w:r>
    </w:p>
    <w:p w14:paraId="6FB167BA" w14:textId="77777777" w:rsidR="00CD46A6" w:rsidRDefault="00CD46A6" w:rsidP="00EB1D99">
      <w:pPr>
        <w:pStyle w:val="ListParagraph"/>
        <w:numPr>
          <w:ilvl w:val="1"/>
          <w:numId w:val="1"/>
        </w:numPr>
      </w:pPr>
      <w:r>
        <w:t>StudentSectionAssociation added reference for MSIXClockHours</w:t>
      </w:r>
    </w:p>
    <w:p w14:paraId="03E53559" w14:textId="77777777" w:rsidR="00CD46A6" w:rsidRDefault="00CD46A6" w:rsidP="00EB1D99">
      <w:pPr>
        <w:pStyle w:val="ListParagraph"/>
        <w:numPr>
          <w:ilvl w:val="1"/>
          <w:numId w:val="1"/>
        </w:numPr>
      </w:pPr>
      <w:r>
        <w:t>StudentSpecialEducationProgamAssociations – added reference for AdditionalPlanDate</w:t>
      </w:r>
    </w:p>
    <w:p w14:paraId="0B3C44AB" w14:textId="77777777" w:rsidR="00CD46A6" w:rsidRDefault="00CD46A6" w:rsidP="00EB1D99">
      <w:pPr>
        <w:pStyle w:val="ListParagraph"/>
        <w:numPr>
          <w:ilvl w:val="1"/>
          <w:numId w:val="1"/>
        </w:numPr>
      </w:pPr>
      <w:r>
        <w:t>StudentEarlyLearningProgramAssociations – added references for:</w:t>
      </w:r>
    </w:p>
    <w:p w14:paraId="2223037A" w14:textId="77777777" w:rsidR="00CD46A6" w:rsidRDefault="00CD46A6" w:rsidP="00EB1D99">
      <w:pPr>
        <w:pStyle w:val="ListParagraph"/>
        <w:numPr>
          <w:ilvl w:val="2"/>
          <w:numId w:val="1"/>
        </w:numPr>
      </w:pPr>
      <w:r>
        <w:t>FederalPovertyLevelDescriptor reference</w:t>
      </w:r>
    </w:p>
    <w:p w14:paraId="3449315E" w14:textId="77777777" w:rsidR="00CD46A6" w:rsidRDefault="00CD46A6" w:rsidP="00EB1D99">
      <w:pPr>
        <w:pStyle w:val="ListParagraph"/>
        <w:numPr>
          <w:ilvl w:val="2"/>
          <w:numId w:val="1"/>
        </w:numPr>
      </w:pPr>
      <w:r>
        <w:t>ProviderLicenseNumber</w:t>
      </w:r>
    </w:p>
    <w:p w14:paraId="76F7B903" w14:textId="77777777" w:rsidR="00CD46A6" w:rsidRDefault="00CD46A6" w:rsidP="00CD46A6">
      <w:pPr>
        <w:ind w:left="0"/>
      </w:pPr>
    </w:p>
    <w:p w14:paraId="1881AE70" w14:textId="77777777" w:rsidR="00CD46A6" w:rsidRDefault="003E6CF1" w:rsidP="00EB1D99">
      <w:pPr>
        <w:pStyle w:val="ListParagraph"/>
        <w:numPr>
          <w:ilvl w:val="0"/>
          <w:numId w:val="2"/>
        </w:numPr>
      </w:pPr>
      <w:r>
        <w:t>New SDK available that encompasses the changes.</w:t>
      </w:r>
    </w:p>
    <w:p w14:paraId="420DCC63" w14:textId="77777777" w:rsidR="00CD46A6" w:rsidRDefault="00CD46A6">
      <w:pPr>
        <w:spacing w:after="2"/>
        <w:ind w:left="10" w:right="13"/>
      </w:pPr>
    </w:p>
    <w:p w14:paraId="2666D9AB" w14:textId="77777777" w:rsidR="00CD46A6" w:rsidRDefault="00CD46A6">
      <w:pPr>
        <w:spacing w:after="2"/>
        <w:ind w:left="10" w:right="13"/>
      </w:pPr>
    </w:p>
    <w:sectPr w:rsidR="00CD46A6">
      <w:headerReference w:type="even" r:id="rId7"/>
      <w:headerReference w:type="default" r:id="rId8"/>
      <w:footerReference w:type="even" r:id="rId9"/>
      <w:footerReference w:type="default" r:id="rId10"/>
      <w:headerReference w:type="first" r:id="rId11"/>
      <w:footerReference w:type="first" r:id="rId12"/>
      <w:pgSz w:w="12240" w:h="15840"/>
      <w:pgMar w:top="1439" w:right="1332" w:bottom="1467" w:left="1440" w:header="721" w:footer="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C4469" w14:textId="77777777" w:rsidR="00EB1D99" w:rsidRDefault="00EB1D99">
      <w:pPr>
        <w:spacing w:after="0" w:line="240" w:lineRule="auto"/>
      </w:pPr>
      <w:r>
        <w:separator/>
      </w:r>
    </w:p>
  </w:endnote>
  <w:endnote w:type="continuationSeparator" w:id="0">
    <w:p w14:paraId="5C976E14" w14:textId="77777777" w:rsidR="00EB1D99" w:rsidRDefault="00EB1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067D2" w14:textId="77777777" w:rsidR="00314336" w:rsidRDefault="00EB1D99">
    <w:pPr>
      <w:spacing w:after="0" w:line="259" w:lineRule="auto"/>
      <w:ind w:left="0" w:right="112" w:firstLine="0"/>
      <w:jc w:val="center"/>
    </w:pPr>
    <w:r>
      <w:rPr>
        <w:i/>
        <w:sz w:val="20"/>
      </w:rPr>
      <w:t xml:space="preserve">Page </w:t>
    </w:r>
    <w:r>
      <w:fldChar w:fldCharType="begin"/>
    </w:r>
    <w:r>
      <w:instrText xml:space="preserve"> PAGE   \* MERGEFORMAT </w:instrText>
    </w:r>
    <w:r>
      <w:fldChar w:fldCharType="separate"/>
    </w:r>
    <w:r w:rsidR="0033649C" w:rsidRPr="0033649C">
      <w:rPr>
        <w:i/>
        <w:noProof/>
        <w:sz w:val="20"/>
      </w:rPr>
      <w:t>4</w:t>
    </w:r>
    <w:r>
      <w:rPr>
        <w:i/>
        <w:sz w:val="20"/>
      </w:rPr>
      <w:fldChar w:fldCharType="end"/>
    </w:r>
    <w:r>
      <w:rPr>
        <w:i/>
        <w:sz w:val="20"/>
      </w:rPr>
      <w:t xml:space="preserve"> of </w:t>
    </w:r>
    <w:fldSimple w:instr=" NUMPAGES   \* MERGEFORMAT ">
      <w:r w:rsidR="0033649C" w:rsidRPr="0033649C">
        <w:rPr>
          <w:i/>
          <w:noProof/>
          <w:sz w:val="20"/>
        </w:rPr>
        <w:t>4</w:t>
      </w:r>
    </w:fldSimple>
    <w:r>
      <w:rPr>
        <w: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D7702" w14:textId="77777777" w:rsidR="00314336" w:rsidRDefault="00EB1D99">
    <w:pPr>
      <w:spacing w:after="0" w:line="259" w:lineRule="auto"/>
      <w:ind w:left="0" w:right="112" w:firstLine="0"/>
      <w:jc w:val="center"/>
    </w:pPr>
    <w:r>
      <w:rPr>
        <w:i/>
        <w:sz w:val="20"/>
      </w:rPr>
      <w:t xml:space="preserve">Page </w:t>
    </w:r>
    <w:r>
      <w:fldChar w:fldCharType="begin"/>
    </w:r>
    <w:r>
      <w:instrText xml:space="preserve"> PAGE   \* MERGEFORMAT </w:instrText>
    </w:r>
    <w:r>
      <w:fldChar w:fldCharType="separate"/>
    </w:r>
    <w:r w:rsidR="0033649C" w:rsidRPr="0033649C">
      <w:rPr>
        <w:i/>
        <w:noProof/>
        <w:sz w:val="20"/>
      </w:rPr>
      <w:t>1</w:t>
    </w:r>
    <w:r>
      <w:rPr>
        <w:i/>
        <w:sz w:val="20"/>
      </w:rPr>
      <w:fldChar w:fldCharType="end"/>
    </w:r>
    <w:r>
      <w:rPr>
        <w:i/>
        <w:sz w:val="20"/>
      </w:rPr>
      <w:t xml:space="preserve"> of </w:t>
    </w:r>
    <w:fldSimple w:instr=" NUMPAGES   \* MERGEFORMAT ">
      <w:r w:rsidR="0033649C" w:rsidRPr="0033649C">
        <w:rPr>
          <w:i/>
          <w:noProof/>
          <w:sz w:val="20"/>
        </w:rPr>
        <w:t>4</w:t>
      </w:r>
    </w:fldSimple>
    <w:r>
      <w:rPr>
        <w: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7600A" w14:textId="77777777" w:rsidR="00314336" w:rsidRDefault="00EB1D99">
    <w:pPr>
      <w:spacing w:after="0" w:line="259" w:lineRule="auto"/>
      <w:ind w:left="0" w:right="112" w:firstLine="0"/>
      <w:jc w:val="center"/>
    </w:pPr>
    <w:r>
      <w:rPr>
        <w:i/>
        <w:sz w:val="20"/>
      </w:rPr>
      <w:t xml:space="preserve">Page </w:t>
    </w:r>
    <w:r>
      <w:fldChar w:fldCharType="begin"/>
    </w:r>
    <w:r>
      <w:instrText xml:space="preserve"> PAGE   \* MERGEFORMAT </w:instrText>
    </w:r>
    <w:r>
      <w:fldChar w:fldCharType="separate"/>
    </w:r>
    <w:r>
      <w:rPr>
        <w:i/>
        <w:sz w:val="20"/>
      </w:rPr>
      <w:t>100</w:t>
    </w:r>
    <w:r>
      <w:rPr>
        <w:i/>
        <w:sz w:val="20"/>
      </w:rPr>
      <w:fldChar w:fldCharType="end"/>
    </w:r>
    <w:r>
      <w:rPr>
        <w:i/>
        <w:sz w:val="20"/>
      </w:rPr>
      <w:t xml:space="preserve"> of </w:t>
    </w:r>
    <w:fldSimple w:instr=" NUMPAGES   \* MERGEFORMAT ">
      <w:r>
        <w:rPr>
          <w:i/>
          <w:sz w:val="20"/>
        </w:rPr>
        <w:t>442</w:t>
      </w:r>
    </w:fldSimple>
    <w:r>
      <w:rPr>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93795" w14:textId="77777777" w:rsidR="00EB1D99" w:rsidRDefault="00EB1D99">
      <w:pPr>
        <w:spacing w:after="0" w:line="240" w:lineRule="auto"/>
      </w:pPr>
      <w:r>
        <w:separator/>
      </w:r>
    </w:p>
  </w:footnote>
  <w:footnote w:type="continuationSeparator" w:id="0">
    <w:p w14:paraId="6A581C22" w14:textId="77777777" w:rsidR="00EB1D99" w:rsidRDefault="00EB1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5CC15" w14:textId="77777777" w:rsidR="00314336" w:rsidRDefault="00EB1D99">
    <w:pPr>
      <w:spacing w:after="0" w:line="259" w:lineRule="auto"/>
      <w:ind w:left="0" w:right="114" w:firstLine="0"/>
      <w:jc w:val="center"/>
    </w:pPr>
    <w:r>
      <w:rPr>
        <w:i/>
        <w:sz w:val="20"/>
      </w:rPr>
      <w:t>Michigan Student Data System (MSDS) Collection Details</w:t>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00606" w14:textId="77777777" w:rsidR="00314336" w:rsidRDefault="00EB1D99">
    <w:pPr>
      <w:spacing w:after="0" w:line="259" w:lineRule="auto"/>
      <w:ind w:left="0" w:right="114" w:firstLine="0"/>
      <w:jc w:val="center"/>
    </w:pPr>
    <w:r>
      <w:rPr>
        <w:i/>
        <w:sz w:val="20"/>
      </w:rPr>
      <w:t>Michigan Student Data System (MSDS) Collection Details</w:t>
    </w: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3A506" w14:textId="77777777" w:rsidR="00314336" w:rsidRDefault="00EB1D99">
    <w:pPr>
      <w:spacing w:after="0" w:line="259" w:lineRule="auto"/>
      <w:ind w:left="0" w:right="114" w:firstLine="0"/>
      <w:jc w:val="center"/>
    </w:pPr>
    <w:r>
      <w:rPr>
        <w:i/>
        <w:sz w:val="20"/>
      </w:rPr>
      <w:t>Michigan Student Data System (MSDS) Collection Details</w:t>
    </w: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61557"/>
    <w:multiLevelType w:val="hybridMultilevel"/>
    <w:tmpl w:val="CD6C2948"/>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 w15:restartNumberingAfterBreak="0">
    <w:nsid w:val="798127E0"/>
    <w:multiLevelType w:val="hybridMultilevel"/>
    <w:tmpl w:val="0A9E9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336"/>
    <w:rsid w:val="00314336"/>
    <w:rsid w:val="0033649C"/>
    <w:rsid w:val="003E6CF1"/>
    <w:rsid w:val="004B7C79"/>
    <w:rsid w:val="007A202A"/>
    <w:rsid w:val="00CD46A6"/>
    <w:rsid w:val="00EB1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6C9A6"/>
  <w15:docId w15:val="{572AF2A4-3E0D-4B83-9AFA-23B4E28A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31" w:line="248" w:lineRule="auto"/>
      <w:ind w:left="3229" w:right="2461" w:hanging="10"/>
    </w:pPr>
    <w:rPr>
      <w:rFonts w:ascii="Verdana" w:eastAsia="Verdana" w:hAnsi="Verdana" w:cs="Verdana"/>
      <w:color w:val="000000"/>
    </w:rPr>
  </w:style>
  <w:style w:type="paragraph" w:styleId="Heading1">
    <w:name w:val="heading 1"/>
    <w:next w:val="Normal"/>
    <w:link w:val="Heading1Char"/>
    <w:uiPriority w:val="9"/>
    <w:unhideWhenUsed/>
    <w:qFormat/>
    <w:pPr>
      <w:keepNext/>
      <w:keepLines/>
      <w:spacing w:after="171"/>
      <w:ind w:left="10" w:right="98" w:hanging="10"/>
      <w:jc w:val="center"/>
      <w:outlineLvl w:val="0"/>
    </w:pPr>
    <w:rPr>
      <w:rFonts w:ascii="Verdana" w:eastAsia="Verdana" w:hAnsi="Verdana" w:cs="Verdana"/>
      <w:b/>
      <w:color w:val="000000"/>
      <w:sz w:val="28"/>
    </w:rPr>
  </w:style>
  <w:style w:type="paragraph" w:styleId="Heading2">
    <w:name w:val="heading 2"/>
    <w:next w:val="Normal"/>
    <w:link w:val="Heading2Char"/>
    <w:uiPriority w:val="9"/>
    <w:unhideWhenUsed/>
    <w:qFormat/>
    <w:pPr>
      <w:keepNext/>
      <w:keepLines/>
      <w:spacing w:after="171"/>
      <w:ind w:left="10" w:right="98" w:hanging="10"/>
      <w:jc w:val="center"/>
      <w:outlineLvl w:val="1"/>
    </w:pPr>
    <w:rPr>
      <w:rFonts w:ascii="Verdana" w:eastAsia="Verdana" w:hAnsi="Verdana" w:cs="Verdana"/>
      <w:b/>
      <w:color w:val="000000"/>
      <w:sz w:val="28"/>
    </w:rPr>
  </w:style>
  <w:style w:type="paragraph" w:styleId="Heading3">
    <w:name w:val="heading 3"/>
    <w:next w:val="Normal"/>
    <w:link w:val="Heading3Char"/>
    <w:uiPriority w:val="9"/>
    <w:unhideWhenUsed/>
    <w:qFormat/>
    <w:pPr>
      <w:keepNext/>
      <w:keepLines/>
      <w:spacing w:after="192" w:line="265" w:lineRule="auto"/>
      <w:ind w:left="10" w:right="98" w:hanging="10"/>
      <w:jc w:val="center"/>
      <w:outlineLvl w:val="2"/>
    </w:pPr>
    <w:rPr>
      <w:rFonts w:ascii="Verdana" w:eastAsia="Verdana" w:hAnsi="Verdana" w:cs="Verdana"/>
      <w:b/>
      <w:color w:val="000000"/>
      <w:sz w:val="24"/>
    </w:rPr>
  </w:style>
  <w:style w:type="paragraph" w:styleId="Heading4">
    <w:name w:val="heading 4"/>
    <w:next w:val="Normal"/>
    <w:link w:val="Heading4Char"/>
    <w:uiPriority w:val="9"/>
    <w:unhideWhenUsed/>
    <w:qFormat/>
    <w:pPr>
      <w:keepNext/>
      <w:keepLines/>
      <w:pBdr>
        <w:top w:val="single" w:sz="16" w:space="0" w:color="000080"/>
        <w:left w:val="single" w:sz="16" w:space="0" w:color="000080"/>
        <w:bottom w:val="single" w:sz="16" w:space="0" w:color="000080"/>
        <w:right w:val="single" w:sz="16" w:space="0" w:color="000080"/>
      </w:pBdr>
      <w:spacing w:after="243"/>
      <w:ind w:left="1810" w:hanging="10"/>
      <w:outlineLvl w:val="3"/>
    </w:pPr>
    <w:rPr>
      <w:rFonts w:ascii="Verdana" w:eastAsia="Verdana" w:hAnsi="Verdana" w:cs="Verdan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Verdana" w:eastAsia="Verdana" w:hAnsi="Verdana" w:cs="Verdana"/>
      <w:color w:val="000000"/>
      <w:sz w:val="22"/>
    </w:rPr>
  </w:style>
  <w:style w:type="character" w:customStyle="1" w:styleId="Heading3Char">
    <w:name w:val="Heading 3 Char"/>
    <w:link w:val="Heading3"/>
    <w:rPr>
      <w:rFonts w:ascii="Verdana" w:eastAsia="Verdana" w:hAnsi="Verdana" w:cs="Verdana"/>
      <w:b/>
      <w:color w:val="000000"/>
      <w:sz w:val="24"/>
    </w:rPr>
  </w:style>
  <w:style w:type="character" w:customStyle="1" w:styleId="Heading2Char">
    <w:name w:val="Heading 2 Char"/>
    <w:link w:val="Heading2"/>
    <w:rPr>
      <w:rFonts w:ascii="Verdana" w:eastAsia="Verdana" w:hAnsi="Verdana" w:cs="Verdana"/>
      <w:b/>
      <w:color w:val="000000"/>
      <w:sz w:val="28"/>
    </w:rPr>
  </w:style>
  <w:style w:type="character" w:customStyle="1" w:styleId="Heading1Char">
    <w:name w:val="Heading 1 Char"/>
    <w:link w:val="Heading1"/>
    <w:rPr>
      <w:rFonts w:ascii="Verdana" w:eastAsia="Verdana" w:hAnsi="Verdana" w:cs="Verdana"/>
      <w:b/>
      <w:color w:val="000000"/>
      <w:sz w:val="28"/>
    </w:rPr>
  </w:style>
  <w:style w:type="paragraph" w:styleId="TOC1">
    <w:name w:val="toc 1"/>
    <w:hidden/>
    <w:pPr>
      <w:spacing w:after="1" w:line="339" w:lineRule="auto"/>
      <w:ind w:left="454" w:right="104"/>
      <w:jc w:val="both"/>
    </w:pPr>
    <w:rPr>
      <w:rFonts w:ascii="Verdana" w:eastAsia="Verdana" w:hAnsi="Verdana" w:cs="Verdana"/>
      <w:color w:val="000000"/>
    </w:rPr>
  </w:style>
  <w:style w:type="paragraph" w:styleId="TOC2">
    <w:name w:val="toc 2"/>
    <w:hidden/>
    <w:pPr>
      <w:spacing w:after="1" w:line="339" w:lineRule="auto"/>
      <w:ind w:left="240" w:right="104" w:firstLine="199"/>
      <w:jc w:val="both"/>
    </w:pPr>
    <w:rPr>
      <w:rFonts w:ascii="Verdana" w:eastAsia="Verdana" w:hAnsi="Verdana" w:cs="Verdana"/>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D46A6"/>
    <w:pPr>
      <w:spacing w:after="160" w:line="259" w:lineRule="auto"/>
      <w:ind w:left="720" w:right="0" w:firstLine="0"/>
      <w:contextualSpacing/>
    </w:pPr>
    <w:rPr>
      <w:rFonts w:asciiTheme="minorHAnsi" w:eastAsia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MSDS Collection Details Manual</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MSDS Collection Details Manual</dc:title>
  <dc:subject/>
  <dc:creator>CEPI</dc:creator>
  <cp:keywords>CEPI, MSDS</cp:keywords>
  <cp:lastModifiedBy>Don Dailey</cp:lastModifiedBy>
  <cp:revision>2</cp:revision>
  <dcterms:created xsi:type="dcterms:W3CDTF">2017-09-18T17:44:00Z</dcterms:created>
  <dcterms:modified xsi:type="dcterms:W3CDTF">2017-09-18T17:44:00Z</dcterms:modified>
</cp:coreProperties>
</file>