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5183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Skyward districts can find information on Method of Instruction in either Sky Doc (SMS 2.0) or the Help Center (</w:t>
      </w:r>
      <w:proofErr w:type="spellStart"/>
      <w:r w:rsidRPr="00A258A8">
        <w:rPr>
          <w:sz w:val="28"/>
          <w:szCs w:val="28"/>
        </w:rPr>
        <w:t>Qmlativ</w:t>
      </w:r>
      <w:proofErr w:type="spellEnd"/>
      <w:r w:rsidRPr="00A258A8">
        <w:rPr>
          <w:sz w:val="28"/>
          <w:szCs w:val="28"/>
        </w:rPr>
        <w:t>). I’ve provided the three main areas districts should review prior to sending this data to Ed-Fi.</w:t>
      </w:r>
    </w:p>
    <w:p w14:paraId="453CD2C6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b/>
          <w:bCs/>
          <w:sz w:val="28"/>
          <w:szCs w:val="28"/>
        </w:rPr>
        <w:t> </w:t>
      </w:r>
    </w:p>
    <w:p w14:paraId="496EDB02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b/>
          <w:bCs/>
          <w:sz w:val="28"/>
          <w:szCs w:val="28"/>
        </w:rPr>
        <w:t>SMS 2.0</w:t>
      </w:r>
      <w:r w:rsidRPr="00A258A8">
        <w:rPr>
          <w:sz w:val="28"/>
          <w:szCs w:val="28"/>
        </w:rPr>
        <w:t xml:space="preserve"> – Please see Skyward Documentation for additional resources</w:t>
      </w:r>
    </w:p>
    <w:p w14:paraId="3CD4B6D7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Crosswalk Codes: Web Student &gt; Students &gt; Product Setup &gt; Codes &gt; Method of Instruction Codes</w:t>
      </w:r>
    </w:p>
    <w:p w14:paraId="47772B26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Enter Data: Web Student &gt; Students &gt; Student Profile &gt; Special Programs &gt; Method of Instruction</w:t>
      </w:r>
    </w:p>
    <w:p w14:paraId="41BF30DD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Download Descriptors: Web Student &gt; Federal/State Reporting &gt; Ed-Fi &gt; Product Setup &gt; Configuration &gt; New Ed-Fi Setup &gt; Download All Descriptors</w:t>
      </w:r>
    </w:p>
    <w:p w14:paraId="5EC262E1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 </w:t>
      </w:r>
    </w:p>
    <w:p w14:paraId="62582E59" w14:textId="77777777" w:rsidR="00A258A8" w:rsidRPr="00A258A8" w:rsidRDefault="00A258A8" w:rsidP="00A258A8">
      <w:pPr>
        <w:rPr>
          <w:sz w:val="28"/>
          <w:szCs w:val="28"/>
        </w:rPr>
      </w:pPr>
      <w:proofErr w:type="spellStart"/>
      <w:r w:rsidRPr="00A258A8">
        <w:rPr>
          <w:b/>
          <w:bCs/>
          <w:sz w:val="28"/>
          <w:szCs w:val="28"/>
        </w:rPr>
        <w:t>Qmlativ</w:t>
      </w:r>
      <w:proofErr w:type="spellEnd"/>
      <w:r w:rsidRPr="00A258A8">
        <w:rPr>
          <w:sz w:val="28"/>
          <w:szCs w:val="28"/>
        </w:rPr>
        <w:t xml:space="preserve"> – Please see the Help Center for additional resources</w:t>
      </w:r>
    </w:p>
    <w:p w14:paraId="6BF6F9A6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Crosswalk Codes: Administrative Access &gt; Student &gt; Codes &gt; Method of Instruction Offering</w:t>
      </w:r>
    </w:p>
    <w:p w14:paraId="7CD45607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Enter Data: Administrative Access &gt; Student &gt; Student Profile &gt; General &gt; Method of Instruction</w:t>
      </w:r>
    </w:p>
    <w:p w14:paraId="78F54D24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Download Descriptors: Administrative Access &gt; API &gt; Ed-Fi Application &gt; Ed-Fi Descriptors &gt; Load Descriptors from Ed-Fi</w:t>
      </w:r>
    </w:p>
    <w:p w14:paraId="759D4EFE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 </w:t>
      </w:r>
    </w:p>
    <w:p w14:paraId="2EEC5C49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Any districts who need assistance should submit a service call.</w:t>
      </w:r>
    </w:p>
    <w:p w14:paraId="3C9D39A8" w14:textId="77777777" w:rsidR="00A258A8" w:rsidRPr="00A258A8" w:rsidRDefault="00A258A8" w:rsidP="00A258A8">
      <w:pPr>
        <w:rPr>
          <w:sz w:val="28"/>
          <w:szCs w:val="28"/>
        </w:rPr>
      </w:pPr>
      <w:r w:rsidRPr="00A258A8">
        <w:rPr>
          <w:sz w:val="28"/>
          <w:szCs w:val="28"/>
        </w:rPr>
        <w:t> </w:t>
      </w:r>
    </w:p>
    <w:p w14:paraId="4D245A4C" w14:textId="77777777" w:rsidR="00A258A8" w:rsidRDefault="00A258A8" w:rsidP="00A258A8">
      <w:r>
        <w:t> </w:t>
      </w:r>
    </w:p>
    <w:p w14:paraId="45CD1759" w14:textId="6805961C" w:rsidR="00060179" w:rsidRPr="00060179" w:rsidRDefault="00060179" w:rsidP="00060179">
      <w:pPr>
        <w:rPr>
          <w:sz w:val="28"/>
          <w:szCs w:val="28"/>
        </w:rPr>
      </w:pPr>
    </w:p>
    <w:p w14:paraId="395C95C6" w14:textId="2FEAB275" w:rsidR="00060179" w:rsidRPr="00060179" w:rsidRDefault="00060179" w:rsidP="00060179">
      <w:pPr>
        <w:rPr>
          <w:sz w:val="28"/>
          <w:szCs w:val="28"/>
        </w:rPr>
      </w:pPr>
    </w:p>
    <w:p w14:paraId="59CD1110" w14:textId="2B14757F" w:rsidR="00060179" w:rsidRDefault="00060179" w:rsidP="00060179">
      <w:pPr>
        <w:rPr>
          <w:sz w:val="28"/>
          <w:szCs w:val="28"/>
        </w:rPr>
      </w:pPr>
    </w:p>
    <w:p w14:paraId="4AEC4514" w14:textId="6522F617" w:rsidR="00060179" w:rsidRPr="00060179" w:rsidRDefault="00060179" w:rsidP="00060179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60179" w:rsidRPr="000601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FCD1" w14:textId="77777777" w:rsidR="00CF225B" w:rsidRDefault="00CF225B" w:rsidP="00C95B27">
      <w:r>
        <w:separator/>
      </w:r>
    </w:p>
  </w:endnote>
  <w:endnote w:type="continuationSeparator" w:id="0">
    <w:p w14:paraId="0EB1C5B0" w14:textId="77777777" w:rsidR="00CF225B" w:rsidRDefault="00CF225B" w:rsidP="00C9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A203" w14:textId="77777777" w:rsidR="00CF225B" w:rsidRDefault="00CF225B" w:rsidP="00C95B27">
      <w:r>
        <w:separator/>
      </w:r>
    </w:p>
  </w:footnote>
  <w:footnote w:type="continuationSeparator" w:id="0">
    <w:p w14:paraId="027A1542" w14:textId="77777777" w:rsidR="00CF225B" w:rsidRDefault="00CF225B" w:rsidP="00C9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1558" w14:textId="7ADE17E9" w:rsidR="00C95B27" w:rsidRPr="00C95B27" w:rsidRDefault="00C95B27" w:rsidP="00C95B27">
    <w:pPr>
      <w:pStyle w:val="Header"/>
      <w:tabs>
        <w:tab w:val="clear" w:pos="4680"/>
        <w:tab w:val="clear" w:pos="9360"/>
        <w:tab w:val="left" w:pos="5295"/>
      </w:tabs>
      <w:jc w:val="right"/>
      <w:rPr>
        <w:color w:val="0070C0"/>
        <w:sz w:val="28"/>
        <w:szCs w:val="28"/>
      </w:rPr>
    </w:pPr>
    <w:r w:rsidRPr="00C95B27">
      <w:rPr>
        <w:noProof/>
        <w:color w:val="0070C0"/>
        <w:sz w:val="28"/>
        <w:szCs w:val="28"/>
      </w:rPr>
      <w:drawing>
        <wp:anchor distT="0" distB="0" distL="114300" distR="114300" simplePos="0" relativeHeight="251658240" behindDoc="1" locked="0" layoutInCell="1" allowOverlap="1" wp14:anchorId="20469AC4" wp14:editId="01ECED39">
          <wp:simplePos x="0" y="0"/>
          <wp:positionH relativeFrom="column">
            <wp:posOffset>171450</wp:posOffset>
          </wp:positionH>
          <wp:positionV relativeFrom="paragraph">
            <wp:posOffset>57150</wp:posOffset>
          </wp:positionV>
          <wp:extent cx="752475" cy="682625"/>
          <wp:effectExtent l="0" t="0" r="9525" b="3175"/>
          <wp:wrapTopAndBottom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5B27">
      <w:rPr>
        <w:color w:val="0070C0"/>
        <w:sz w:val="28"/>
        <w:szCs w:val="28"/>
      </w:rPr>
      <w:t xml:space="preserve">Steps For Identifying Mode of Instruction for </w:t>
    </w:r>
    <w:r w:rsidR="00A258A8">
      <w:rPr>
        <w:color w:val="0070C0"/>
        <w:sz w:val="28"/>
        <w:szCs w:val="28"/>
      </w:rPr>
      <w:t>Skyward</w:t>
    </w:r>
  </w:p>
  <w:p w14:paraId="7FE8FFE4" w14:textId="77777777" w:rsidR="00C95B27" w:rsidRDefault="00C95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27"/>
    <w:rsid w:val="00060179"/>
    <w:rsid w:val="0015506B"/>
    <w:rsid w:val="004A727B"/>
    <w:rsid w:val="0060662D"/>
    <w:rsid w:val="00A258A8"/>
    <w:rsid w:val="00BA3774"/>
    <w:rsid w:val="00C95B27"/>
    <w:rsid w:val="00CF225B"/>
    <w:rsid w:val="00F7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B1C9B"/>
  <w15:chartTrackingRefBased/>
  <w15:docId w15:val="{38FC8113-D66E-4FCF-B240-FDCF5E1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B27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5B27"/>
  </w:style>
  <w:style w:type="paragraph" w:styleId="Footer">
    <w:name w:val="footer"/>
    <w:basedOn w:val="Normal"/>
    <w:link w:val="FooterChar"/>
    <w:uiPriority w:val="99"/>
    <w:unhideWhenUsed/>
    <w:rsid w:val="00C95B27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95B27"/>
  </w:style>
  <w:style w:type="character" w:styleId="Hyperlink">
    <w:name w:val="Hyperlink"/>
    <w:basedOn w:val="DefaultParagraphFont"/>
    <w:uiPriority w:val="99"/>
    <w:unhideWhenUsed/>
    <w:rsid w:val="00C95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Windee Wagner</dc:creator>
  <cp:keywords/>
  <dc:description/>
  <cp:lastModifiedBy>Windee Wagner</cp:lastModifiedBy>
  <cp:revision>2</cp:revision>
  <dcterms:created xsi:type="dcterms:W3CDTF">2022-04-19T15:49:00Z</dcterms:created>
  <dcterms:modified xsi:type="dcterms:W3CDTF">2022-04-19T15:49:00Z</dcterms:modified>
</cp:coreProperties>
</file>